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AC851" w14:textId="2F8AE211" w:rsidR="00CE50A7" w:rsidRPr="00A079D3" w:rsidRDefault="00CE50A7" w:rsidP="00CE50A7">
      <w:pPr>
        <w:keepLines/>
        <w:tabs>
          <w:tab w:val="left" w:pos="567"/>
        </w:tabs>
        <w:snapToGrid w:val="0"/>
        <w:rPr>
          <w:rFonts w:eastAsia="MS Mincho" w:cs="Arial"/>
          <w:b/>
          <w:sz w:val="28"/>
          <w:szCs w:val="28"/>
        </w:rPr>
      </w:pPr>
      <w:bookmarkStart w:id="0" w:name="_Hlk528502858"/>
      <w:r w:rsidRPr="00A079D3">
        <w:rPr>
          <w:rFonts w:cs="Arial"/>
          <w:b/>
          <w:sz w:val="28"/>
          <w:szCs w:val="28"/>
        </w:rPr>
        <w:t xml:space="preserve">3GPP TSG </w:t>
      </w:r>
      <w:r>
        <w:rPr>
          <w:rFonts w:cs="Arial"/>
          <w:b/>
          <w:sz w:val="28"/>
          <w:szCs w:val="28"/>
        </w:rPr>
        <w:t>RAN Meeting #106</w:t>
      </w:r>
      <w:r w:rsidRPr="00A079D3">
        <w:rPr>
          <w:rFonts w:cs="Arial"/>
          <w:b/>
          <w:sz w:val="28"/>
          <w:szCs w:val="28"/>
        </w:rPr>
        <w:tab/>
      </w:r>
      <w:r w:rsidRPr="00A079D3">
        <w:rPr>
          <w:rFonts w:eastAsia="MS Mincho" w:cs="Arial"/>
          <w:b/>
          <w:sz w:val="28"/>
          <w:szCs w:val="28"/>
        </w:rPr>
        <w:tab/>
      </w:r>
      <w:r>
        <w:rPr>
          <w:rFonts w:eastAsia="MS Mincho" w:cs="Arial"/>
          <w:b/>
          <w:sz w:val="28"/>
          <w:szCs w:val="28"/>
        </w:rPr>
        <w:tab/>
      </w:r>
      <w:r w:rsidRPr="00A079D3">
        <w:rPr>
          <w:rFonts w:eastAsia="MS Mincho" w:cs="Arial" w:hint="eastAsia"/>
          <w:b/>
          <w:sz w:val="28"/>
          <w:szCs w:val="28"/>
        </w:rPr>
        <w:tab/>
      </w:r>
      <w:r>
        <w:rPr>
          <w:rFonts w:eastAsia="MS Mincho" w:cs="Arial"/>
          <w:b/>
          <w:sz w:val="28"/>
          <w:szCs w:val="28"/>
        </w:rPr>
        <w:tab/>
      </w:r>
      <w:r w:rsidRPr="00A079D3">
        <w:rPr>
          <w:rFonts w:eastAsia="MS Mincho" w:cs="Arial" w:hint="eastAsia"/>
          <w:b/>
          <w:sz w:val="28"/>
          <w:szCs w:val="28"/>
        </w:rPr>
        <w:tab/>
      </w:r>
      <w:r w:rsidR="000E09E4">
        <w:rPr>
          <w:rFonts w:eastAsia="MS Mincho" w:cs="Arial"/>
          <w:b/>
          <w:sz w:val="28"/>
          <w:szCs w:val="28"/>
        </w:rPr>
        <w:tab/>
      </w:r>
      <w:r w:rsidR="000E09E4">
        <w:rPr>
          <w:rFonts w:eastAsia="MS Mincho" w:cs="Arial"/>
          <w:b/>
          <w:sz w:val="28"/>
          <w:szCs w:val="28"/>
        </w:rPr>
        <w:tab/>
      </w:r>
      <w:r w:rsidRPr="00A079D3">
        <w:rPr>
          <w:rFonts w:cs="Arial"/>
          <w:b/>
          <w:sz w:val="28"/>
          <w:szCs w:val="28"/>
        </w:rPr>
        <w:t>RP-</w:t>
      </w:r>
      <w:r w:rsidRPr="000E09E4">
        <w:rPr>
          <w:rFonts w:cs="Arial"/>
          <w:b/>
          <w:sz w:val="28"/>
          <w:szCs w:val="28"/>
        </w:rPr>
        <w:t>2</w:t>
      </w:r>
      <w:r w:rsidR="000E09E4" w:rsidRPr="000E09E4">
        <w:rPr>
          <w:rFonts w:cs="Arial"/>
          <w:b/>
          <w:sz w:val="28"/>
          <w:szCs w:val="28"/>
        </w:rPr>
        <w:t>42597</w:t>
      </w:r>
    </w:p>
    <w:p w14:paraId="2C139E39" w14:textId="77777777" w:rsidR="00CE50A7" w:rsidRPr="00A079D3" w:rsidRDefault="00CE50A7" w:rsidP="00CE50A7">
      <w:pPr>
        <w:keepLines/>
        <w:tabs>
          <w:tab w:val="left" w:pos="567"/>
        </w:tabs>
        <w:rPr>
          <w:rFonts w:cs="Arial"/>
          <w:b/>
          <w:sz w:val="28"/>
          <w:szCs w:val="28"/>
        </w:rPr>
      </w:pPr>
      <w:r w:rsidRPr="004B53F0">
        <w:rPr>
          <w:rFonts w:cs="Arial"/>
          <w:b/>
          <w:sz w:val="28"/>
          <w:szCs w:val="28"/>
        </w:rPr>
        <w:t xml:space="preserve">Madrid, Spain, </w:t>
      </w:r>
      <w:r w:rsidRPr="00D52922">
        <w:rPr>
          <w:rFonts w:cs="Arial"/>
          <w:b/>
          <w:sz w:val="28"/>
          <w:szCs w:val="28"/>
        </w:rPr>
        <w:t>December 9-12th, 2024</w:t>
      </w:r>
    </w:p>
    <w:bookmarkEnd w:id="0"/>
    <w:p w14:paraId="3982483C" w14:textId="0FB1D505" w:rsidR="00E90E49" w:rsidRPr="008F1C4E" w:rsidRDefault="00E90E49" w:rsidP="00311702">
      <w:pPr>
        <w:pStyle w:val="3GPPHeader"/>
      </w:pPr>
    </w:p>
    <w:p w14:paraId="4D29A02F" w14:textId="29FC91C7" w:rsidR="004E5FC6" w:rsidRPr="00A21DDD" w:rsidRDefault="004E5FC6" w:rsidP="004E5FC6">
      <w:pPr>
        <w:keepLines/>
        <w:tabs>
          <w:tab w:val="left" w:pos="567"/>
        </w:tabs>
        <w:rPr>
          <w:b/>
          <w:sz w:val="22"/>
          <w:lang w:eastAsia="zh-CN"/>
        </w:rPr>
      </w:pPr>
      <w:r w:rsidRPr="00A21DDD">
        <w:rPr>
          <w:b/>
          <w:sz w:val="22"/>
          <w:lang w:eastAsia="zh-CN"/>
        </w:rPr>
        <w:t>Agenda Item:</w:t>
      </w:r>
      <w:r w:rsidRPr="00A21DDD">
        <w:rPr>
          <w:b/>
          <w:sz w:val="22"/>
          <w:lang w:eastAsia="zh-CN"/>
        </w:rPr>
        <w:tab/>
      </w:r>
      <w:r w:rsidR="000E09E4">
        <w:rPr>
          <w:b/>
          <w:sz w:val="22"/>
          <w:lang w:eastAsia="zh-CN"/>
        </w:rPr>
        <w:t>9.3.1.3</w:t>
      </w:r>
    </w:p>
    <w:p w14:paraId="5619E868" w14:textId="3CE58B9B"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603F157" w:rsidR="00E90E49" w:rsidRPr="00CE0424" w:rsidRDefault="003D3C45" w:rsidP="00311702">
      <w:pPr>
        <w:pStyle w:val="3GPPHeader"/>
        <w:rPr>
          <w:sz w:val="22"/>
        </w:rPr>
      </w:pPr>
      <w:r>
        <w:rPr>
          <w:sz w:val="22"/>
        </w:rPr>
        <w:t>Title:</w:t>
      </w:r>
      <w:r w:rsidR="00E90E49" w:rsidRPr="00CE0424">
        <w:rPr>
          <w:sz w:val="22"/>
        </w:rPr>
        <w:tab/>
      </w:r>
      <w:r w:rsidR="007B5864" w:rsidRPr="00970490">
        <w:rPr>
          <w:rStyle w:val="ui-provider"/>
          <w:sz w:val="22"/>
          <w:szCs w:val="20"/>
        </w:rPr>
        <w:t>Completion of AI/ML for positioning</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1E12A1">
        <w:rPr>
          <w:sz w:val="22"/>
        </w:rPr>
        <w:t>Discussion, Decision</w:t>
      </w:r>
    </w:p>
    <w:p w14:paraId="0E745611" w14:textId="1E5E0413" w:rsidR="00C1492D" w:rsidRPr="00B51645" w:rsidRDefault="00B51645" w:rsidP="00B51645">
      <w:pPr>
        <w:pStyle w:val="Heading1"/>
      </w:pPr>
      <w:r>
        <w:t xml:space="preserve">1 </w:t>
      </w:r>
      <w:r w:rsidR="00786047">
        <w:t>Summary</w:t>
      </w:r>
    </w:p>
    <w:p w14:paraId="004D815D" w14:textId="0720B993" w:rsidR="00786047" w:rsidRDefault="0021528D" w:rsidP="006579D1">
      <w:pPr>
        <w:jc w:val="both"/>
        <w:rPr>
          <w:lang w:val="en-GB" w:eastAsia="ja-JP"/>
        </w:rPr>
      </w:pPr>
      <w:r>
        <w:rPr>
          <w:lang w:val="en-GB" w:eastAsia="ja-JP"/>
        </w:rPr>
        <w:t>Based on</w:t>
      </w:r>
      <w:r w:rsidR="00D97DAC">
        <w:rPr>
          <w:lang w:val="en-GB" w:eastAsia="ja-JP"/>
        </w:rPr>
        <w:t xml:space="preserve"> observ</w:t>
      </w:r>
      <w:r w:rsidR="00370D1F">
        <w:rPr>
          <w:lang w:val="en-GB" w:eastAsia="ja-JP"/>
        </w:rPr>
        <w:t>ing</w:t>
      </w:r>
      <w:r>
        <w:rPr>
          <w:lang w:val="en-GB" w:eastAsia="ja-JP"/>
        </w:rPr>
        <w:t xml:space="preserve"> recent RAN1 and RAN4 discussion </w:t>
      </w:r>
      <w:r w:rsidR="00370D1F">
        <w:rPr>
          <w:lang w:val="en-GB" w:eastAsia="ja-JP"/>
        </w:rPr>
        <w:t xml:space="preserve">and agreements </w:t>
      </w:r>
      <w:r>
        <w:rPr>
          <w:lang w:val="en-GB" w:eastAsia="ja-JP"/>
        </w:rPr>
        <w:t xml:space="preserve">in Q4, </w:t>
      </w:r>
      <w:r w:rsidR="004908E8">
        <w:rPr>
          <w:lang w:val="en-GB" w:eastAsia="ja-JP"/>
        </w:rPr>
        <w:t>the</w:t>
      </w:r>
      <w:r>
        <w:rPr>
          <w:lang w:val="en-GB" w:eastAsia="ja-JP"/>
        </w:rPr>
        <w:t xml:space="preserve"> AI/ML based positioning </w:t>
      </w:r>
      <w:r w:rsidR="008C4CFE">
        <w:rPr>
          <w:lang w:val="en-GB" w:eastAsia="ja-JP"/>
        </w:rPr>
        <w:t>had slow</w:t>
      </w:r>
      <w:r w:rsidR="008F2BD2">
        <w:rPr>
          <w:lang w:val="en-GB" w:eastAsia="ja-JP"/>
        </w:rPr>
        <w:t xml:space="preserve"> progress</w:t>
      </w:r>
      <w:r w:rsidR="00370D1F">
        <w:rPr>
          <w:lang w:val="en-GB" w:eastAsia="ja-JP"/>
        </w:rPr>
        <w:t xml:space="preserve"> for </w:t>
      </w:r>
      <w:r w:rsidR="00B016A0">
        <w:rPr>
          <w:lang w:val="en-GB" w:eastAsia="ja-JP"/>
        </w:rPr>
        <w:t>the</w:t>
      </w:r>
      <w:r w:rsidR="00370D1F">
        <w:rPr>
          <w:lang w:val="en-GB" w:eastAsia="ja-JP"/>
        </w:rPr>
        <w:t xml:space="preserve"> </w:t>
      </w:r>
      <w:r w:rsidR="00CF138E">
        <w:rPr>
          <w:lang w:val="en-GB" w:eastAsia="ja-JP"/>
        </w:rPr>
        <w:t>three</w:t>
      </w:r>
      <w:r w:rsidR="00370D1F">
        <w:rPr>
          <w:lang w:val="en-GB" w:eastAsia="ja-JP"/>
        </w:rPr>
        <w:t xml:space="preserve"> 1</w:t>
      </w:r>
      <w:r w:rsidR="00370D1F" w:rsidRPr="00370D1F">
        <w:rPr>
          <w:vertAlign w:val="superscript"/>
          <w:lang w:val="en-GB" w:eastAsia="ja-JP"/>
        </w:rPr>
        <w:t>st</w:t>
      </w:r>
      <w:r w:rsidR="00370D1F">
        <w:rPr>
          <w:lang w:val="en-GB" w:eastAsia="ja-JP"/>
        </w:rPr>
        <w:t xml:space="preserve"> priority </w:t>
      </w:r>
      <w:r w:rsidR="00EA43DC">
        <w:rPr>
          <w:lang w:val="en-GB" w:eastAsia="ja-JP"/>
        </w:rPr>
        <w:t>use cases</w:t>
      </w:r>
      <w:r w:rsidR="008F2BD2">
        <w:rPr>
          <w:lang w:val="en-GB" w:eastAsia="ja-JP"/>
        </w:rPr>
        <w:t xml:space="preserve">. </w:t>
      </w:r>
      <w:r w:rsidR="00B016A0">
        <w:rPr>
          <w:lang w:val="en-GB" w:eastAsia="ja-JP"/>
        </w:rPr>
        <w:t>The two 2</w:t>
      </w:r>
      <w:r w:rsidR="00B016A0" w:rsidRPr="00125A4B">
        <w:rPr>
          <w:vertAlign w:val="superscript"/>
          <w:lang w:val="en-GB" w:eastAsia="ja-JP"/>
        </w:rPr>
        <w:t>nd</w:t>
      </w:r>
      <w:r w:rsidR="00B016A0">
        <w:rPr>
          <w:lang w:val="en-GB" w:eastAsia="ja-JP"/>
        </w:rPr>
        <w:t xml:space="preserve"> priority use cases are UE-centric and requires substantially more standardization effort than the corresponding 1</w:t>
      </w:r>
      <w:r w:rsidR="00B016A0" w:rsidRPr="00125A4B">
        <w:rPr>
          <w:vertAlign w:val="superscript"/>
          <w:lang w:val="en-GB" w:eastAsia="ja-JP"/>
        </w:rPr>
        <w:t>st</w:t>
      </w:r>
      <w:r w:rsidR="00B016A0">
        <w:rPr>
          <w:lang w:val="en-GB" w:eastAsia="ja-JP"/>
        </w:rPr>
        <w:t xml:space="preserve"> priority cases. It is unrealistic to expect that all 5 use cases can be completed in the remaining time (e.g., 3 RAN1 meetings) before </w:t>
      </w:r>
      <w:r w:rsidR="008C4CFE">
        <w:rPr>
          <w:lang w:val="en-GB" w:eastAsia="ja-JP"/>
        </w:rPr>
        <w:t xml:space="preserve">the </w:t>
      </w:r>
      <w:r w:rsidR="00B016A0">
        <w:rPr>
          <w:lang w:val="en-GB" w:eastAsia="ja-JP"/>
        </w:rPr>
        <w:t>work item closes.</w:t>
      </w:r>
    </w:p>
    <w:p w14:paraId="09D449A3" w14:textId="0D7BDE80" w:rsidR="00B51645" w:rsidRDefault="00CF138E" w:rsidP="006579D1">
      <w:pPr>
        <w:jc w:val="both"/>
        <w:rPr>
          <w:lang w:val="en-GB" w:eastAsia="ja-JP"/>
        </w:rPr>
      </w:pPr>
      <w:r>
        <w:rPr>
          <w:lang w:val="en-GB" w:eastAsia="ja-JP"/>
        </w:rPr>
        <w:t xml:space="preserve">To </w:t>
      </w:r>
      <w:r w:rsidR="00786047">
        <w:rPr>
          <w:lang w:val="en-GB" w:eastAsia="ja-JP"/>
        </w:rPr>
        <w:t>increase the likelihood that we can complete the positioning feature in Rel.19, we propose to remove the 2</w:t>
      </w:r>
      <w:r w:rsidR="00786047" w:rsidRPr="00786047">
        <w:rPr>
          <w:vertAlign w:val="superscript"/>
          <w:lang w:val="en-GB" w:eastAsia="ja-JP"/>
        </w:rPr>
        <w:t>nd</w:t>
      </w:r>
      <w:r w:rsidR="00786047">
        <w:rPr>
          <w:lang w:val="en-GB" w:eastAsia="ja-JP"/>
        </w:rPr>
        <w:t xml:space="preserve"> priority </w:t>
      </w:r>
      <w:r w:rsidR="00516E83">
        <w:rPr>
          <w:lang w:val="en-GB" w:eastAsia="ja-JP"/>
        </w:rPr>
        <w:t xml:space="preserve">cases </w:t>
      </w:r>
      <w:r w:rsidR="00786047">
        <w:rPr>
          <w:lang w:val="en-GB" w:eastAsia="ja-JP"/>
        </w:rPr>
        <w:t xml:space="preserve">from the WID. Further motivation and discussion are given in this document. </w:t>
      </w:r>
    </w:p>
    <w:p w14:paraId="72C2F7DA" w14:textId="6BBE61AB" w:rsidR="00582B30" w:rsidRDefault="00582B30" w:rsidP="006579D1">
      <w:pPr>
        <w:jc w:val="both"/>
        <w:rPr>
          <w:lang w:val="en-GB" w:eastAsia="ja-JP"/>
        </w:rPr>
      </w:pPr>
      <w:r>
        <w:rPr>
          <w:lang w:val="en-GB" w:eastAsia="ja-JP"/>
        </w:rPr>
        <w:t xml:space="preserve">On the </w:t>
      </w:r>
      <w:r w:rsidR="00997B50">
        <w:rPr>
          <w:lang w:val="en-GB" w:eastAsia="ja-JP"/>
        </w:rPr>
        <w:t xml:space="preserve">overall </w:t>
      </w:r>
      <w:r>
        <w:rPr>
          <w:lang w:val="en-GB" w:eastAsia="ja-JP"/>
        </w:rPr>
        <w:t xml:space="preserve">AI/ML PHY WID completion topic, </w:t>
      </w:r>
      <w:r w:rsidR="00656B3C">
        <w:rPr>
          <w:lang w:val="en-GB" w:eastAsia="ja-JP"/>
        </w:rPr>
        <w:t xml:space="preserve">it can </w:t>
      </w:r>
      <w:r w:rsidR="000E6798">
        <w:rPr>
          <w:lang w:val="en-GB" w:eastAsia="ja-JP"/>
        </w:rPr>
        <w:t xml:space="preserve">also </w:t>
      </w:r>
      <w:r w:rsidR="00656B3C">
        <w:rPr>
          <w:lang w:val="en-GB" w:eastAsia="ja-JP"/>
        </w:rPr>
        <w:t>be discussed whether to r</w:t>
      </w:r>
      <w:r w:rsidR="00656B3C" w:rsidRPr="00656B3C">
        <w:rPr>
          <w:lang w:val="en-GB" w:eastAsia="ja-JP"/>
        </w:rPr>
        <w:t>emove the</w:t>
      </w:r>
      <w:r w:rsidR="005B5FA2">
        <w:rPr>
          <w:lang w:val="en-GB" w:eastAsia="ja-JP"/>
        </w:rPr>
        <w:t xml:space="preserve"> RAN1</w:t>
      </w:r>
      <w:r w:rsidR="00656B3C" w:rsidRPr="00656B3C">
        <w:rPr>
          <w:lang w:val="en-GB" w:eastAsia="ja-JP"/>
        </w:rPr>
        <w:t xml:space="preserve"> agenda item 9.1.4.2 </w:t>
      </w:r>
      <w:r w:rsidR="000E6798">
        <w:rPr>
          <w:lang w:val="en-GB" w:eastAsia="ja-JP"/>
        </w:rPr>
        <w:t xml:space="preserve">“Other aspects of AI/ML” </w:t>
      </w:r>
      <w:r w:rsidR="00656B3C" w:rsidRPr="00656B3C">
        <w:rPr>
          <w:lang w:val="en-GB" w:eastAsia="ja-JP"/>
        </w:rPr>
        <w:t>in RAN1</w:t>
      </w:r>
      <w:r w:rsidR="002E23FB">
        <w:rPr>
          <w:lang w:val="en-GB" w:eastAsia="ja-JP"/>
        </w:rPr>
        <w:t xml:space="preserve"> to allocate more time to the WI agenda points</w:t>
      </w:r>
      <w:r w:rsidR="00656B3C" w:rsidRPr="00656B3C">
        <w:rPr>
          <w:lang w:val="en-GB" w:eastAsia="ja-JP"/>
        </w:rPr>
        <w:t>. The work item objectives for RAN1 that are discussed in 9.1.4.2 is already addressed in the use case agenda items. Removing the agenda item would be more efficient use of the RAN1</w:t>
      </w:r>
      <w:r w:rsidR="00F2671E">
        <w:rPr>
          <w:lang w:val="en-GB" w:eastAsia="ja-JP"/>
        </w:rPr>
        <w:t xml:space="preserve"> </w:t>
      </w:r>
      <w:r w:rsidR="00A01716">
        <w:rPr>
          <w:lang w:val="en-GB" w:eastAsia="ja-JP"/>
        </w:rPr>
        <w:t>AI/ML PHY time units</w:t>
      </w:r>
      <w:r w:rsidR="00656B3C" w:rsidRPr="00656B3C">
        <w:rPr>
          <w:lang w:val="en-GB" w:eastAsia="ja-JP"/>
        </w:rPr>
        <w:t>.</w:t>
      </w:r>
      <w:r w:rsidR="00CF6BA9" w:rsidRPr="00CF6BA9">
        <w:t xml:space="preserve"> </w:t>
      </w:r>
      <w:r w:rsidR="008C3793">
        <w:t xml:space="preserve">We </w:t>
      </w:r>
      <w:r w:rsidR="00B50266">
        <w:t>notice</w:t>
      </w:r>
      <w:r w:rsidR="008C3793">
        <w:t xml:space="preserve"> that </w:t>
      </w:r>
      <w:r w:rsidR="008C3793">
        <w:rPr>
          <w:lang w:val="en-GB" w:eastAsia="ja-JP"/>
        </w:rPr>
        <w:t>t</w:t>
      </w:r>
      <w:r w:rsidR="00CF6BA9" w:rsidRPr="00CF6BA9">
        <w:rPr>
          <w:lang w:val="en-GB" w:eastAsia="ja-JP"/>
        </w:rPr>
        <w:t>here is a continued low interest among companies in agreeing on</w:t>
      </w:r>
      <w:r w:rsidR="00431EB5">
        <w:rPr>
          <w:lang w:val="en-GB" w:eastAsia="ja-JP"/>
        </w:rPr>
        <w:t xml:space="preserve"> these</w:t>
      </w:r>
      <w:r w:rsidR="00CF6BA9" w:rsidRPr="00CF6BA9">
        <w:rPr>
          <w:lang w:val="en-GB" w:eastAsia="ja-JP"/>
        </w:rPr>
        <w:t xml:space="preserve"> </w:t>
      </w:r>
      <w:r w:rsidR="008C3793">
        <w:rPr>
          <w:lang w:val="en-GB" w:eastAsia="ja-JP"/>
        </w:rPr>
        <w:t xml:space="preserve">(non-critical) </w:t>
      </w:r>
      <w:r w:rsidR="00CF6BA9" w:rsidRPr="00CF6BA9">
        <w:rPr>
          <w:lang w:val="en-GB" w:eastAsia="ja-JP"/>
        </w:rPr>
        <w:t xml:space="preserve">general AI/ML aspects. </w:t>
      </w:r>
      <w:r w:rsidR="002737B3">
        <w:rPr>
          <w:lang w:val="en-GB" w:eastAsia="ja-JP"/>
        </w:rPr>
        <w:t xml:space="preserve">This can be </w:t>
      </w:r>
      <w:r w:rsidR="00C36BDB">
        <w:rPr>
          <w:lang w:val="en-GB" w:eastAsia="ja-JP"/>
        </w:rPr>
        <w:t xml:space="preserve">further discussed in the plenary, no </w:t>
      </w:r>
      <w:r w:rsidR="006579D1">
        <w:rPr>
          <w:lang w:val="en-GB" w:eastAsia="ja-JP"/>
        </w:rPr>
        <w:t xml:space="preserve">direction action to the plenary needed as this is a chairman decision.  </w:t>
      </w:r>
    </w:p>
    <w:p w14:paraId="358E3999" w14:textId="791A03C4" w:rsidR="00B51645" w:rsidRPr="00B51645" w:rsidRDefault="00B51645" w:rsidP="00B51645">
      <w:pPr>
        <w:pStyle w:val="Heading1"/>
      </w:pPr>
      <w:r>
        <w:t>2 Regarding 2</w:t>
      </w:r>
      <w:r w:rsidRPr="00B51645">
        <w:t>nd</w:t>
      </w:r>
      <w:r>
        <w:t xml:space="preserve"> priority cases of </w:t>
      </w:r>
      <w:r w:rsidRPr="00B51645">
        <w:t>positioning accuracy enhancements</w:t>
      </w:r>
    </w:p>
    <w:p w14:paraId="6D21E703" w14:textId="65C50E07" w:rsidR="00C1492D" w:rsidRDefault="00C0112C" w:rsidP="005859B9">
      <w:pPr>
        <w:rPr>
          <w:lang w:val="en-GB" w:eastAsia="ja-JP"/>
        </w:rPr>
      </w:pPr>
      <w:r>
        <w:rPr>
          <w:lang w:val="en-GB" w:eastAsia="ja-JP"/>
        </w:rPr>
        <w:t>The WID have the following objectives for the use case of p</w:t>
      </w:r>
      <w:r w:rsidRPr="00C0112C">
        <w:rPr>
          <w:lang w:val="en-GB" w:eastAsia="ja-JP"/>
        </w:rPr>
        <w:t>ositioning accuracy enhancements</w:t>
      </w:r>
      <w:r>
        <w:rPr>
          <w:lang w:val="en-GB" w:eastAsia="ja-JP"/>
        </w:rPr>
        <w:t>.</w:t>
      </w:r>
    </w:p>
    <w:tbl>
      <w:tblPr>
        <w:tblStyle w:val="TableGrid"/>
        <w:tblW w:w="0" w:type="auto"/>
        <w:tblLook w:val="04A0" w:firstRow="1" w:lastRow="0" w:firstColumn="1" w:lastColumn="0" w:noHBand="0" w:noVBand="1"/>
      </w:tblPr>
      <w:tblGrid>
        <w:gridCol w:w="9629"/>
      </w:tblGrid>
      <w:tr w:rsidR="00C1492D" w14:paraId="6F6C0687" w14:textId="77777777" w:rsidTr="00C1492D">
        <w:tc>
          <w:tcPr>
            <w:tcW w:w="9629" w:type="dxa"/>
          </w:tcPr>
          <w:p w14:paraId="7CB00AD9" w14:textId="77777777" w:rsidR="00871D43" w:rsidRDefault="00871D43" w:rsidP="00871D43">
            <w:pPr>
              <w:numPr>
                <w:ilvl w:val="0"/>
                <w:numId w:val="16"/>
              </w:numPr>
              <w:overflowPunct w:val="0"/>
              <w:autoSpaceDE w:val="0"/>
              <w:autoSpaceDN w:val="0"/>
              <w:adjustRightInd w:val="0"/>
              <w:spacing w:after="0" w:line="240" w:lineRule="auto"/>
              <w:textAlignment w:val="baseline"/>
              <w:rPr>
                <w:bCs/>
              </w:rPr>
            </w:pPr>
            <w:r>
              <w:rPr>
                <w:bCs/>
              </w:rPr>
              <w:t>Positioning accuracy enhancements, encompassing [RAN1/RAN2/RAN3]:</w:t>
            </w:r>
          </w:p>
          <w:p w14:paraId="089D308E" w14:textId="77777777" w:rsidR="00871D43" w:rsidRDefault="00871D43" w:rsidP="00871D43">
            <w:pPr>
              <w:numPr>
                <w:ilvl w:val="1"/>
                <w:numId w:val="16"/>
              </w:numPr>
              <w:overflowPunct w:val="0"/>
              <w:autoSpaceDE w:val="0"/>
              <w:autoSpaceDN w:val="0"/>
              <w:adjustRightInd w:val="0"/>
              <w:spacing w:after="0" w:line="240" w:lineRule="auto"/>
              <w:textAlignment w:val="baseline"/>
              <w:rPr>
                <w:bCs/>
              </w:rPr>
            </w:pPr>
            <w:r>
              <w:rPr>
                <w:bCs/>
              </w:rPr>
              <w:t>Direct AI/ML positioning:</w:t>
            </w:r>
          </w:p>
          <w:p w14:paraId="115C65AC" w14:textId="77777777" w:rsidR="00871D43" w:rsidRPr="00CB5E00" w:rsidRDefault="00871D43" w:rsidP="00871D43">
            <w:pPr>
              <w:numPr>
                <w:ilvl w:val="2"/>
                <w:numId w:val="16"/>
              </w:numPr>
              <w:overflowPunct w:val="0"/>
              <w:autoSpaceDE w:val="0"/>
              <w:autoSpaceDN w:val="0"/>
              <w:adjustRightInd w:val="0"/>
              <w:spacing w:after="0" w:line="240" w:lineRule="auto"/>
              <w:textAlignment w:val="baseline"/>
              <w:rPr>
                <w:bCs/>
              </w:rPr>
            </w:pPr>
            <w:r>
              <w:rPr>
                <w:bCs/>
              </w:rPr>
              <w:t>(1</w:t>
            </w:r>
            <w:r w:rsidRPr="00B36DB6">
              <w:rPr>
                <w:bCs/>
                <w:vertAlign w:val="superscript"/>
              </w:rPr>
              <w:t>st</w:t>
            </w:r>
            <w:r>
              <w:rPr>
                <w:bCs/>
              </w:rPr>
              <w:t xml:space="preserve"> priority) </w:t>
            </w:r>
            <w:r w:rsidRPr="00CB5E00">
              <w:rPr>
                <w:bCs/>
              </w:rPr>
              <w:t xml:space="preserve">Case 1: </w:t>
            </w:r>
            <w:r w:rsidRPr="00CB5E00">
              <w:t>UE-based positioning with UE-side model, direct AI/ML positioning</w:t>
            </w:r>
          </w:p>
          <w:p w14:paraId="20B51FCC" w14:textId="77777777" w:rsidR="00871D43" w:rsidRPr="00871D43" w:rsidRDefault="00871D43" w:rsidP="00871D43">
            <w:pPr>
              <w:numPr>
                <w:ilvl w:val="2"/>
                <w:numId w:val="16"/>
              </w:numPr>
              <w:overflowPunct w:val="0"/>
              <w:autoSpaceDE w:val="0"/>
              <w:autoSpaceDN w:val="0"/>
              <w:adjustRightInd w:val="0"/>
              <w:spacing w:after="0" w:line="240" w:lineRule="auto"/>
              <w:textAlignment w:val="baseline"/>
              <w:rPr>
                <w:bCs/>
                <w:color w:val="FF0000"/>
              </w:rPr>
            </w:pPr>
            <w:r w:rsidRPr="00871D43">
              <w:rPr>
                <w:bCs/>
                <w:color w:val="FF0000"/>
              </w:rPr>
              <w:t>(2</w:t>
            </w:r>
            <w:r w:rsidRPr="00871D43">
              <w:rPr>
                <w:bCs/>
                <w:color w:val="FF0000"/>
                <w:vertAlign w:val="superscript"/>
              </w:rPr>
              <w:t>nd</w:t>
            </w:r>
            <w:r w:rsidRPr="00871D43">
              <w:rPr>
                <w:bCs/>
                <w:color w:val="FF0000"/>
              </w:rPr>
              <w:t xml:space="preserve"> priority) Case 2b: </w:t>
            </w:r>
            <w:r w:rsidRPr="00871D43">
              <w:rPr>
                <w:color w:val="FF0000"/>
              </w:rPr>
              <w:t>UE-assisted/LMF-based positioning with LMF-side model, direct AI/ML positioning</w:t>
            </w:r>
          </w:p>
          <w:p w14:paraId="5F91A44F" w14:textId="77777777" w:rsidR="00871D43" w:rsidRPr="00671D5F" w:rsidRDefault="00871D43" w:rsidP="00871D43">
            <w:pPr>
              <w:numPr>
                <w:ilvl w:val="2"/>
                <w:numId w:val="16"/>
              </w:numPr>
              <w:overflowPunct w:val="0"/>
              <w:autoSpaceDE w:val="0"/>
              <w:autoSpaceDN w:val="0"/>
              <w:adjustRightInd w:val="0"/>
              <w:spacing w:after="0" w:line="240" w:lineRule="auto"/>
              <w:textAlignment w:val="baseline"/>
              <w:rPr>
                <w:bCs/>
              </w:rPr>
            </w:pPr>
            <w:r>
              <w:rPr>
                <w:bCs/>
              </w:rPr>
              <w:t>(1</w:t>
            </w:r>
            <w:r w:rsidRPr="00B36DB6">
              <w:rPr>
                <w:bCs/>
                <w:vertAlign w:val="superscript"/>
              </w:rPr>
              <w:t>st</w:t>
            </w:r>
            <w:r>
              <w:rPr>
                <w:bCs/>
              </w:rPr>
              <w:t xml:space="preserve"> priority) </w:t>
            </w:r>
            <w:r w:rsidRPr="00671D5F">
              <w:rPr>
                <w:bCs/>
              </w:rPr>
              <w:t>Case 3b:</w:t>
            </w:r>
            <w:r w:rsidRPr="00671D5F">
              <w:t xml:space="preserve"> NG-RAN node assisted positioning with LMF-side model, direct AI/ML </w:t>
            </w:r>
            <w:proofErr w:type="gramStart"/>
            <w:r w:rsidRPr="00671D5F">
              <w:t>positioning</w:t>
            </w:r>
            <w:proofErr w:type="gramEnd"/>
          </w:p>
          <w:p w14:paraId="71594450" w14:textId="77777777" w:rsidR="00871D43" w:rsidRDefault="00871D43" w:rsidP="00871D43">
            <w:pPr>
              <w:numPr>
                <w:ilvl w:val="1"/>
                <w:numId w:val="16"/>
              </w:numPr>
              <w:overflowPunct w:val="0"/>
              <w:autoSpaceDE w:val="0"/>
              <w:autoSpaceDN w:val="0"/>
              <w:adjustRightInd w:val="0"/>
              <w:spacing w:after="0" w:line="240" w:lineRule="auto"/>
              <w:textAlignment w:val="baseline"/>
              <w:rPr>
                <w:bCs/>
              </w:rPr>
            </w:pPr>
            <w:r>
              <w:rPr>
                <w:bCs/>
              </w:rPr>
              <w:t xml:space="preserve">AI/ML assisted positioning </w:t>
            </w:r>
            <w:r>
              <w:rPr>
                <w:bCs/>
              </w:rPr>
              <w:tab/>
            </w:r>
            <w:r>
              <w:rPr>
                <w:bCs/>
              </w:rPr>
              <w:tab/>
              <w:t xml:space="preserve"> </w:t>
            </w:r>
          </w:p>
          <w:p w14:paraId="089E9432" w14:textId="77777777" w:rsidR="00871D43" w:rsidRPr="00671D5F" w:rsidRDefault="00871D43" w:rsidP="00871D43">
            <w:pPr>
              <w:numPr>
                <w:ilvl w:val="2"/>
                <w:numId w:val="16"/>
              </w:numPr>
              <w:overflowPunct w:val="0"/>
              <w:autoSpaceDE w:val="0"/>
              <w:autoSpaceDN w:val="0"/>
              <w:adjustRightInd w:val="0"/>
              <w:spacing w:after="0" w:line="240" w:lineRule="auto"/>
              <w:textAlignment w:val="baseline"/>
              <w:rPr>
                <w:bCs/>
                <w:color w:val="BFBFBF"/>
              </w:rPr>
            </w:pPr>
            <w:r w:rsidRPr="00871D43">
              <w:rPr>
                <w:bCs/>
                <w:color w:val="FF0000"/>
              </w:rPr>
              <w:t>(2</w:t>
            </w:r>
            <w:r w:rsidRPr="00871D43">
              <w:rPr>
                <w:bCs/>
                <w:color w:val="FF0000"/>
                <w:vertAlign w:val="superscript"/>
              </w:rPr>
              <w:t>nd</w:t>
            </w:r>
            <w:r w:rsidRPr="00871D43">
              <w:rPr>
                <w:bCs/>
                <w:color w:val="FF0000"/>
              </w:rPr>
              <w:t xml:space="preserve"> priority) Case 2a: </w:t>
            </w:r>
            <w:r w:rsidRPr="00871D43">
              <w:rPr>
                <w:color w:val="FF0000"/>
              </w:rPr>
              <w:t>UE-assisted/LMF-based positioning with UE-side model, AI/ML assisted positioning</w:t>
            </w:r>
            <w:r w:rsidRPr="00671D5F">
              <w:rPr>
                <w:bCs/>
                <w:color w:val="BFBFBF"/>
              </w:rPr>
              <w:tab/>
            </w:r>
          </w:p>
          <w:p w14:paraId="46A801A1" w14:textId="77777777" w:rsidR="00871D43" w:rsidRPr="00CB5E00" w:rsidRDefault="00871D43" w:rsidP="00871D43">
            <w:pPr>
              <w:numPr>
                <w:ilvl w:val="2"/>
                <w:numId w:val="16"/>
              </w:numPr>
              <w:overflowPunct w:val="0"/>
              <w:autoSpaceDE w:val="0"/>
              <w:autoSpaceDN w:val="0"/>
              <w:adjustRightInd w:val="0"/>
              <w:spacing w:after="0" w:line="240" w:lineRule="auto"/>
              <w:textAlignment w:val="baseline"/>
              <w:rPr>
                <w:bCs/>
              </w:rPr>
            </w:pPr>
            <w:r>
              <w:rPr>
                <w:bCs/>
              </w:rPr>
              <w:t>(1</w:t>
            </w:r>
            <w:r w:rsidRPr="00B36DB6">
              <w:rPr>
                <w:bCs/>
                <w:vertAlign w:val="superscript"/>
              </w:rPr>
              <w:t>st</w:t>
            </w:r>
            <w:r>
              <w:rPr>
                <w:bCs/>
              </w:rPr>
              <w:t xml:space="preserve"> priority) </w:t>
            </w:r>
            <w:r w:rsidRPr="00CB5E00">
              <w:rPr>
                <w:bCs/>
              </w:rPr>
              <w:t xml:space="preserve">Case 3a: </w:t>
            </w:r>
            <w:r w:rsidRPr="00CB5E00">
              <w:t xml:space="preserve">NG-RAN node assisted positioning with gNB-side model, AI/ML assisted </w:t>
            </w:r>
            <w:proofErr w:type="gramStart"/>
            <w:r w:rsidRPr="00CB5E00">
              <w:t>positioning</w:t>
            </w:r>
            <w:proofErr w:type="gramEnd"/>
          </w:p>
          <w:p w14:paraId="3653518F" w14:textId="77777777" w:rsidR="00871D43" w:rsidRPr="00F03FD6" w:rsidRDefault="00871D43" w:rsidP="00871D43">
            <w:pPr>
              <w:numPr>
                <w:ilvl w:val="1"/>
                <w:numId w:val="16"/>
              </w:numPr>
              <w:overflowPunct w:val="0"/>
              <w:autoSpaceDE w:val="0"/>
              <w:autoSpaceDN w:val="0"/>
              <w:adjustRightInd w:val="0"/>
              <w:spacing w:after="0" w:line="240" w:lineRule="auto"/>
              <w:textAlignment w:val="baseline"/>
              <w:rPr>
                <w:bCs/>
              </w:rPr>
            </w:pPr>
            <w:r w:rsidRPr="00F03FD6">
              <w:rPr>
                <w:bCs/>
              </w:rPr>
              <w:t>Specify necessary</w:t>
            </w:r>
            <w:r>
              <w:rPr>
                <w:bCs/>
              </w:rPr>
              <w:t xml:space="preserve"> </w:t>
            </w:r>
            <w:r w:rsidRPr="00F85328">
              <w:rPr>
                <w:bCs/>
              </w:rPr>
              <w:t>measurements</w:t>
            </w:r>
            <w:r>
              <w:rPr>
                <w:bCs/>
              </w:rPr>
              <w:t xml:space="preserve">, </w:t>
            </w:r>
            <w:proofErr w:type="spellStart"/>
            <w:r w:rsidRPr="00F03FD6">
              <w:rPr>
                <w:bCs/>
              </w:rPr>
              <w:t>signalling</w:t>
            </w:r>
            <w:proofErr w:type="spellEnd"/>
            <w:r w:rsidRPr="00F03FD6">
              <w:rPr>
                <w:bCs/>
              </w:rPr>
              <w:t xml:space="preserve">/mechanism(s) to facilitate LCM operations specific to the </w:t>
            </w:r>
            <w:r>
              <w:rPr>
                <w:bCs/>
              </w:rPr>
              <w:t>Positioning accuracy enhancements</w:t>
            </w:r>
            <w:r w:rsidRPr="00F03FD6">
              <w:rPr>
                <w:bCs/>
              </w:rPr>
              <w:t xml:space="preserve"> use cases, if any</w:t>
            </w:r>
          </w:p>
          <w:p w14:paraId="356CAD26" w14:textId="77777777" w:rsidR="00871D43" w:rsidRPr="0045271D" w:rsidRDefault="00871D43" w:rsidP="00871D43">
            <w:pPr>
              <w:numPr>
                <w:ilvl w:val="1"/>
                <w:numId w:val="16"/>
              </w:numPr>
              <w:overflowPunct w:val="0"/>
              <w:autoSpaceDE w:val="0"/>
              <w:autoSpaceDN w:val="0"/>
              <w:adjustRightInd w:val="0"/>
              <w:spacing w:after="0" w:line="240" w:lineRule="auto"/>
              <w:textAlignment w:val="baseline"/>
              <w:rPr>
                <w:bCs/>
              </w:rPr>
            </w:pPr>
            <w:r w:rsidRPr="0045271D">
              <w:rPr>
                <w:bCs/>
              </w:rPr>
              <w:t xml:space="preserve">Investigate and specify the necessary </w:t>
            </w:r>
            <w:proofErr w:type="spellStart"/>
            <w:r w:rsidRPr="0045271D">
              <w:rPr>
                <w:bCs/>
              </w:rPr>
              <w:t>signalling</w:t>
            </w:r>
            <w:proofErr w:type="spellEnd"/>
            <w:r w:rsidRPr="0045271D">
              <w:rPr>
                <w:bCs/>
              </w:rPr>
              <w:t xml:space="preserve"> of necessary measurement enhancements (if any)</w:t>
            </w:r>
          </w:p>
          <w:p w14:paraId="253B483F" w14:textId="77777777" w:rsidR="00871D43" w:rsidRDefault="00871D43" w:rsidP="00871D43">
            <w:pPr>
              <w:numPr>
                <w:ilvl w:val="1"/>
                <w:numId w:val="16"/>
              </w:numPr>
              <w:overflowPunct w:val="0"/>
              <w:autoSpaceDE w:val="0"/>
              <w:autoSpaceDN w:val="0"/>
              <w:adjustRightInd w:val="0"/>
              <w:spacing w:after="0" w:line="240" w:lineRule="auto"/>
              <w:textAlignment w:val="baseline"/>
              <w:rPr>
                <w:bCs/>
              </w:rPr>
            </w:pPr>
            <w:r w:rsidRPr="0045271D">
              <w:rPr>
                <w:bCs/>
              </w:rPr>
              <w:lastRenderedPageBreak/>
              <w:t xml:space="preserve">Enabling method(s) to ensure consistency between training and inference regarding NW-side additional conditions (if identified) for inference at UE for relevant positioning sub use </w:t>
            </w:r>
            <w:proofErr w:type="gramStart"/>
            <w:r w:rsidRPr="0045271D">
              <w:rPr>
                <w:bCs/>
              </w:rPr>
              <w:t>cases</w:t>
            </w:r>
            <w:proofErr w:type="gramEnd"/>
          </w:p>
          <w:p w14:paraId="6D72FD4B" w14:textId="5DA73AA9" w:rsidR="00C1492D" w:rsidRPr="00871D43" w:rsidRDefault="00871D43" w:rsidP="00871D43">
            <w:pPr>
              <w:numPr>
                <w:ilvl w:val="1"/>
                <w:numId w:val="16"/>
              </w:numPr>
              <w:overflowPunct w:val="0"/>
              <w:autoSpaceDE w:val="0"/>
              <w:autoSpaceDN w:val="0"/>
              <w:adjustRightInd w:val="0"/>
              <w:spacing w:after="0" w:line="240" w:lineRule="auto"/>
              <w:textAlignment w:val="baseline"/>
              <w:rPr>
                <w:bCs/>
                <w:color w:val="FF0000"/>
              </w:rPr>
            </w:pPr>
            <w:r w:rsidRPr="00871D43">
              <w:rPr>
                <w:bCs/>
                <w:color w:val="FF0000"/>
              </w:rPr>
              <w:t>Note: RAN1 will not discuss any proposals targeting 2</w:t>
            </w:r>
            <w:r w:rsidRPr="00871D43">
              <w:rPr>
                <w:bCs/>
                <w:color w:val="FF0000"/>
                <w:vertAlign w:val="superscript"/>
              </w:rPr>
              <w:t>nd</w:t>
            </w:r>
            <w:r w:rsidRPr="00871D43">
              <w:rPr>
                <w:bCs/>
                <w:color w:val="FF0000"/>
              </w:rPr>
              <w:t xml:space="preserve"> priority issues in Q4 of 2024.</w:t>
            </w:r>
          </w:p>
        </w:tc>
      </w:tr>
    </w:tbl>
    <w:p w14:paraId="240CCC6C" w14:textId="77777777" w:rsidR="00C1492D" w:rsidRDefault="00C1492D" w:rsidP="005859B9">
      <w:pPr>
        <w:rPr>
          <w:lang w:val="en-GB" w:eastAsia="ja-JP"/>
        </w:rPr>
      </w:pPr>
    </w:p>
    <w:p w14:paraId="7E4DF847" w14:textId="77777777" w:rsidR="00F375D0" w:rsidRDefault="00F375D0" w:rsidP="00F375D0">
      <w:pPr>
        <w:rPr>
          <w:lang w:val="en-GB" w:eastAsia="ja-JP"/>
        </w:rPr>
      </w:pPr>
      <w:r>
        <w:rPr>
          <w:lang w:val="en-GB" w:eastAsia="ja-JP"/>
        </w:rPr>
        <w:t>RAN2 Chair guidance for each RAN2 meeting thus far:</w:t>
      </w:r>
    </w:p>
    <w:tbl>
      <w:tblPr>
        <w:tblStyle w:val="TableGrid"/>
        <w:tblW w:w="0" w:type="auto"/>
        <w:tblLook w:val="04A0" w:firstRow="1" w:lastRow="0" w:firstColumn="1" w:lastColumn="0" w:noHBand="0" w:noVBand="1"/>
      </w:tblPr>
      <w:tblGrid>
        <w:gridCol w:w="9629"/>
      </w:tblGrid>
      <w:tr w:rsidR="00F375D0" w14:paraId="68592CBC" w14:textId="77777777">
        <w:tc>
          <w:tcPr>
            <w:tcW w:w="9629" w:type="dxa"/>
          </w:tcPr>
          <w:p w14:paraId="61EF6621" w14:textId="3F6DFE4D" w:rsidR="00871D43" w:rsidRDefault="00871D43" w:rsidP="00871D43">
            <w:pPr>
              <w:pStyle w:val="Heading4"/>
              <w:shd w:val="clear" w:color="auto" w:fill="FFFFFF"/>
              <w:spacing w:before="0" w:after="58"/>
              <w:ind w:left="907" w:hanging="907"/>
              <w:rPr>
                <w:rFonts w:eastAsia="Times New Roman" w:cs="Arial"/>
                <w:color w:val="212529"/>
                <w:szCs w:val="24"/>
              </w:rPr>
            </w:pPr>
            <w:r>
              <w:rPr>
                <w:rFonts w:cs="Arial"/>
                <w:b/>
                <w:bCs/>
                <w:color w:val="212529"/>
              </w:rPr>
              <w:t xml:space="preserve"> 8.1.2.3 LCM for Positioning use case</w:t>
            </w:r>
          </w:p>
          <w:p w14:paraId="36E0C7AE" w14:textId="79C1B7E5" w:rsidR="00F375D0" w:rsidRPr="00871D43" w:rsidRDefault="00871D43" w:rsidP="00871D43">
            <w:pPr>
              <w:pStyle w:val="NormalWeb"/>
              <w:shd w:val="clear" w:color="auto" w:fill="FFFFFF"/>
              <w:spacing w:before="43" w:beforeAutospacing="0" w:after="0" w:afterAutospacing="0"/>
              <w:rPr>
                <w:rFonts w:ascii="Segoe UI" w:hAnsi="Segoe UI" w:cs="Segoe UI"/>
                <w:color w:val="212529"/>
              </w:rPr>
            </w:pPr>
            <w:r>
              <w:rPr>
                <w:rFonts w:ascii="Segoe UI" w:hAnsi="Segoe UI" w:cs="Segoe UI"/>
                <w:i/>
                <w:color w:val="212529"/>
                <w:sz w:val="18"/>
                <w:szCs w:val="18"/>
              </w:rPr>
              <w:t xml:space="preserve">Contributions should focus on LCM for UE-sided </w:t>
            </w:r>
            <w:proofErr w:type="gramStart"/>
            <w:r>
              <w:rPr>
                <w:rFonts w:ascii="Segoe UI" w:hAnsi="Segoe UI" w:cs="Segoe UI"/>
                <w:i/>
                <w:color w:val="212529"/>
                <w:sz w:val="18"/>
                <w:szCs w:val="18"/>
              </w:rPr>
              <w:t>model, but</w:t>
            </w:r>
            <w:proofErr w:type="gramEnd"/>
            <w:r>
              <w:rPr>
                <w:rFonts w:ascii="Segoe UI" w:hAnsi="Segoe UI" w:cs="Segoe UI"/>
                <w:i/>
                <w:color w:val="212529"/>
                <w:sz w:val="18"/>
                <w:szCs w:val="18"/>
              </w:rPr>
              <w:t xml:space="preserve"> can discuss NW-sided model and </w:t>
            </w:r>
            <w:r w:rsidRPr="00871D43">
              <w:rPr>
                <w:rFonts w:ascii="Segoe UI" w:hAnsi="Segoe UI" w:cs="Segoe UI"/>
                <w:i/>
                <w:color w:val="FF0000"/>
                <w:sz w:val="18"/>
                <w:szCs w:val="18"/>
              </w:rPr>
              <w:t>should focus on 1</w:t>
            </w:r>
            <w:r w:rsidRPr="00871D43">
              <w:rPr>
                <w:rFonts w:ascii="Segoe UI" w:hAnsi="Segoe UI" w:cs="Segoe UI"/>
                <w:i/>
                <w:color w:val="FF0000"/>
                <w:sz w:val="14"/>
                <w:szCs w:val="14"/>
                <w:vertAlign w:val="superscript"/>
              </w:rPr>
              <w:t>st</w:t>
            </w:r>
            <w:r w:rsidRPr="00871D43">
              <w:rPr>
                <w:rFonts w:ascii="Segoe UI" w:hAnsi="Segoe UI" w:cs="Segoe UI"/>
                <w:i/>
                <w:color w:val="FF0000"/>
                <w:sz w:val="18"/>
                <w:szCs w:val="18"/>
              </w:rPr>
              <w:t> priority positioning use cases</w:t>
            </w:r>
            <w:r>
              <w:rPr>
                <w:rFonts w:ascii="Segoe UI" w:hAnsi="Segoe UI" w:cs="Segoe UI"/>
                <w:i/>
                <w:color w:val="212529"/>
                <w:sz w:val="18"/>
                <w:szCs w:val="18"/>
              </w:rPr>
              <w:t>. Aspects related to data collection should be covered in 8.1.3</w:t>
            </w:r>
          </w:p>
        </w:tc>
      </w:tr>
    </w:tbl>
    <w:p w14:paraId="516FCA85" w14:textId="77777777" w:rsidR="00F375D0" w:rsidRDefault="00F375D0" w:rsidP="005859B9">
      <w:pPr>
        <w:rPr>
          <w:lang w:val="en-GB" w:eastAsia="ja-JP"/>
        </w:rPr>
      </w:pPr>
    </w:p>
    <w:p w14:paraId="4C7BFC78" w14:textId="77777777" w:rsidR="00616D6A" w:rsidRDefault="00616D6A" w:rsidP="005859B9">
      <w:pPr>
        <w:rPr>
          <w:lang w:val="en-GB" w:eastAsia="ja-JP"/>
        </w:rPr>
      </w:pPr>
    </w:p>
    <w:p w14:paraId="2F86BEFE" w14:textId="1BBBABAB" w:rsidR="00BD7DC0" w:rsidRDefault="00536924" w:rsidP="005859B9">
      <w:pPr>
        <w:rPr>
          <w:lang w:val="en-GB" w:eastAsia="ja-JP"/>
        </w:rPr>
      </w:pPr>
      <w:r>
        <w:rPr>
          <w:lang w:val="en-GB" w:eastAsia="ja-JP"/>
        </w:rPr>
        <w:t xml:space="preserve">During Q4, </w:t>
      </w:r>
      <w:r w:rsidR="001A2AC1">
        <w:rPr>
          <w:lang w:val="en-GB" w:eastAsia="ja-JP"/>
        </w:rPr>
        <w:t xml:space="preserve">RAN1 </w:t>
      </w:r>
      <w:r w:rsidR="0084530B">
        <w:rPr>
          <w:lang w:val="en-GB" w:eastAsia="ja-JP"/>
        </w:rPr>
        <w:t>focused on the 1</w:t>
      </w:r>
      <w:r w:rsidR="0084530B" w:rsidRPr="008C6B81">
        <w:rPr>
          <w:vertAlign w:val="superscript"/>
          <w:lang w:val="en-GB" w:eastAsia="ja-JP"/>
        </w:rPr>
        <w:t>st</w:t>
      </w:r>
      <w:r w:rsidR="0084530B">
        <w:rPr>
          <w:lang w:val="en-GB" w:eastAsia="ja-JP"/>
        </w:rPr>
        <w:t xml:space="preserve"> priority cases</w:t>
      </w:r>
      <w:r w:rsidR="005C2D0C">
        <w:rPr>
          <w:lang w:val="en-GB" w:eastAsia="ja-JP"/>
        </w:rPr>
        <w:t>.</w:t>
      </w:r>
      <w:r w:rsidR="001A2AC1">
        <w:rPr>
          <w:lang w:val="en-GB" w:eastAsia="ja-JP"/>
        </w:rPr>
        <w:t xml:space="preserve"> </w:t>
      </w:r>
      <w:r w:rsidR="009110F3">
        <w:rPr>
          <w:lang w:val="en-GB" w:eastAsia="ja-JP"/>
        </w:rPr>
        <w:t>Case 3a made reasonable progress</w:t>
      </w:r>
      <w:r w:rsidR="00F363B4">
        <w:rPr>
          <w:lang w:val="en-GB" w:eastAsia="ja-JP"/>
        </w:rPr>
        <w:t xml:space="preserve">, </w:t>
      </w:r>
      <w:r w:rsidR="00010291">
        <w:rPr>
          <w:lang w:val="en-GB" w:eastAsia="ja-JP"/>
        </w:rPr>
        <w:t>however, case 1 and case 3b still have a long way to go</w:t>
      </w:r>
      <w:r w:rsidR="004C438E">
        <w:rPr>
          <w:lang w:val="en-GB" w:eastAsia="ja-JP"/>
        </w:rPr>
        <w:t>, with many details to be discuss</w:t>
      </w:r>
      <w:r w:rsidR="002F0558">
        <w:rPr>
          <w:lang w:val="en-GB" w:eastAsia="ja-JP"/>
        </w:rPr>
        <w:t>ed on monitoring, data collection and</w:t>
      </w:r>
      <w:r w:rsidR="00F363B4">
        <w:rPr>
          <w:lang w:val="en-GB" w:eastAsia="ja-JP"/>
        </w:rPr>
        <w:t xml:space="preserve"> </w:t>
      </w:r>
      <w:r w:rsidR="00507D72">
        <w:rPr>
          <w:lang w:val="en-GB" w:eastAsia="ja-JP"/>
        </w:rPr>
        <w:t>inference</w:t>
      </w:r>
      <w:r w:rsidR="00F363B4">
        <w:rPr>
          <w:lang w:val="en-GB" w:eastAsia="ja-JP"/>
        </w:rPr>
        <w:t xml:space="preserve"> </w:t>
      </w:r>
      <w:r w:rsidR="004C09D5">
        <w:rPr>
          <w:lang w:val="en-GB" w:eastAsia="ja-JP"/>
        </w:rPr>
        <w:t>phases</w:t>
      </w:r>
      <w:r w:rsidR="00692FB9">
        <w:rPr>
          <w:lang w:val="en-GB" w:eastAsia="ja-JP"/>
        </w:rPr>
        <w:t xml:space="preserve">. </w:t>
      </w:r>
    </w:p>
    <w:p w14:paraId="27DE84F3" w14:textId="77777777" w:rsidR="004E16F0" w:rsidRDefault="00BD7DC0" w:rsidP="00BD7DC0">
      <w:pPr>
        <w:pStyle w:val="ListParagraph"/>
        <w:numPr>
          <w:ilvl w:val="0"/>
          <w:numId w:val="16"/>
        </w:numPr>
        <w:rPr>
          <w:lang w:val="en-GB" w:eastAsia="ja-JP"/>
        </w:rPr>
      </w:pPr>
      <w:r>
        <w:rPr>
          <w:lang w:val="en-GB" w:eastAsia="ja-JP"/>
        </w:rPr>
        <w:t>For case 3b, we have only now</w:t>
      </w:r>
      <w:r w:rsidR="00DC678C">
        <w:rPr>
          <w:lang w:val="en-GB" w:eastAsia="ja-JP"/>
        </w:rPr>
        <w:t xml:space="preserve"> settled the debate on “path vs sample” for LMF model input</w:t>
      </w:r>
      <w:r w:rsidR="00B81139">
        <w:rPr>
          <w:lang w:val="en-GB" w:eastAsia="ja-JP"/>
        </w:rPr>
        <w:t xml:space="preserve"> with an agreement to support both at a high level. However, many details for measurement report</w:t>
      </w:r>
      <w:r w:rsidR="00C804D6">
        <w:rPr>
          <w:lang w:val="en-GB" w:eastAsia="ja-JP"/>
        </w:rPr>
        <w:t xml:space="preserve"> remain to be </w:t>
      </w:r>
      <w:r w:rsidR="00F37CBD">
        <w:rPr>
          <w:lang w:val="en-GB" w:eastAsia="ja-JP"/>
        </w:rPr>
        <w:t>settled</w:t>
      </w:r>
      <w:r w:rsidR="003152AC">
        <w:rPr>
          <w:lang w:val="en-GB" w:eastAsia="ja-JP"/>
        </w:rPr>
        <w:t>.</w:t>
      </w:r>
      <w:r w:rsidR="004E16F0">
        <w:rPr>
          <w:lang w:val="en-GB" w:eastAsia="ja-JP"/>
        </w:rPr>
        <w:t xml:space="preserve"> </w:t>
      </w:r>
    </w:p>
    <w:p w14:paraId="354F640A" w14:textId="7C88D19E" w:rsidR="00BD7DC0" w:rsidRDefault="004E16F0" w:rsidP="00125A4B">
      <w:pPr>
        <w:pStyle w:val="ListParagraph"/>
        <w:numPr>
          <w:ilvl w:val="1"/>
          <w:numId w:val="16"/>
        </w:numPr>
        <w:rPr>
          <w:lang w:val="en-GB" w:eastAsia="ja-JP"/>
        </w:rPr>
      </w:pPr>
      <w:r>
        <w:rPr>
          <w:lang w:val="en-GB" w:eastAsia="ja-JP"/>
        </w:rPr>
        <w:t>Also, the same issue may need to be discussed and resolved for case 1 and case 3a, if training data collection of case 1 is specified (pending RAN2 progress), or if split architecture is supported for case 3a (pending RAN3 discussion).</w:t>
      </w:r>
    </w:p>
    <w:p w14:paraId="175D726B" w14:textId="117BEB22" w:rsidR="00623551" w:rsidRDefault="00623551" w:rsidP="00BD7DC0">
      <w:pPr>
        <w:pStyle w:val="ListParagraph"/>
        <w:numPr>
          <w:ilvl w:val="0"/>
          <w:numId w:val="16"/>
        </w:numPr>
        <w:rPr>
          <w:lang w:val="en-GB" w:eastAsia="ja-JP"/>
        </w:rPr>
      </w:pPr>
      <w:r>
        <w:rPr>
          <w:lang w:val="en-GB" w:eastAsia="ja-JP"/>
        </w:rPr>
        <w:t xml:space="preserve">Model monitoring support </w:t>
      </w:r>
      <w:r w:rsidR="00BF7F4D">
        <w:rPr>
          <w:lang w:val="en-GB" w:eastAsia="ja-JP"/>
        </w:rPr>
        <w:t>still has multiple options to be discussed</w:t>
      </w:r>
      <w:r w:rsidR="00404A95">
        <w:rPr>
          <w:lang w:val="en-GB" w:eastAsia="ja-JP"/>
        </w:rPr>
        <w:t xml:space="preserve">. There are </w:t>
      </w:r>
      <w:r w:rsidR="00485AFC">
        <w:rPr>
          <w:lang w:val="en-GB" w:eastAsia="ja-JP"/>
        </w:rPr>
        <w:t xml:space="preserve">5 </w:t>
      </w:r>
      <w:r w:rsidR="00DB2106">
        <w:rPr>
          <w:lang w:val="en-GB" w:eastAsia="ja-JP"/>
        </w:rPr>
        <w:t>remaining options</w:t>
      </w:r>
      <w:r w:rsidR="00485AFC">
        <w:rPr>
          <w:lang w:val="en-GB" w:eastAsia="ja-JP"/>
        </w:rPr>
        <w:t xml:space="preserve"> for case 1</w:t>
      </w:r>
      <w:r w:rsidR="006E56F0">
        <w:rPr>
          <w:lang w:val="en-GB" w:eastAsia="ja-JP"/>
        </w:rPr>
        <w:t>.</w:t>
      </w:r>
      <w:r w:rsidR="004E16F0">
        <w:rPr>
          <w:lang w:val="en-GB" w:eastAsia="ja-JP"/>
        </w:rPr>
        <w:t xml:space="preserve"> </w:t>
      </w:r>
    </w:p>
    <w:p w14:paraId="6602579C" w14:textId="1FA8FCBF" w:rsidR="00FB5D69" w:rsidRDefault="00FB5D69" w:rsidP="00BD7DC0">
      <w:pPr>
        <w:pStyle w:val="ListParagraph"/>
        <w:numPr>
          <w:ilvl w:val="0"/>
          <w:numId w:val="16"/>
        </w:numPr>
        <w:rPr>
          <w:lang w:val="en-GB" w:eastAsia="ja-JP"/>
        </w:rPr>
      </w:pPr>
      <w:r>
        <w:rPr>
          <w:lang w:val="en-GB" w:eastAsia="ja-JP"/>
        </w:rPr>
        <w:t>For case 3a model output, the use of LOS indication is not settled yet</w:t>
      </w:r>
      <w:r w:rsidR="004E16F0">
        <w:rPr>
          <w:lang w:val="en-GB" w:eastAsia="ja-JP"/>
        </w:rPr>
        <w:t>.</w:t>
      </w:r>
    </w:p>
    <w:p w14:paraId="3D468B6F" w14:textId="349503D7" w:rsidR="00A83D74" w:rsidRDefault="00F55604" w:rsidP="00BD7DC0">
      <w:pPr>
        <w:pStyle w:val="ListParagraph"/>
        <w:numPr>
          <w:ilvl w:val="0"/>
          <w:numId w:val="16"/>
        </w:numPr>
        <w:rPr>
          <w:lang w:val="en-GB" w:eastAsia="ja-JP"/>
        </w:rPr>
      </w:pPr>
      <w:r>
        <w:rPr>
          <w:lang w:val="en-GB" w:eastAsia="ja-JP"/>
        </w:rPr>
        <w:t xml:space="preserve">Training data collection </w:t>
      </w:r>
      <w:r w:rsidR="00EF5C8C">
        <w:rPr>
          <w:lang w:val="en-GB" w:eastAsia="ja-JP"/>
        </w:rPr>
        <w:t>for all cases</w:t>
      </w:r>
      <w:r w:rsidR="00F7418D">
        <w:rPr>
          <w:lang w:val="en-GB" w:eastAsia="ja-JP"/>
        </w:rPr>
        <w:t xml:space="preserve"> has multiple open issues</w:t>
      </w:r>
      <w:r w:rsidR="00AD3E19">
        <w:rPr>
          <w:lang w:val="en-GB" w:eastAsia="ja-JP"/>
        </w:rPr>
        <w:t xml:space="preserve">, e.g. pairing of label and </w:t>
      </w:r>
      <w:r w:rsidR="00B148A6">
        <w:rPr>
          <w:lang w:val="en-GB" w:eastAsia="ja-JP"/>
        </w:rPr>
        <w:t xml:space="preserve">measurements, </w:t>
      </w:r>
      <w:r w:rsidR="00C94159">
        <w:rPr>
          <w:lang w:val="en-GB" w:eastAsia="ja-JP"/>
        </w:rPr>
        <w:t>detailed content on training data</w:t>
      </w:r>
      <w:r w:rsidR="008E508A">
        <w:rPr>
          <w:lang w:val="en-GB" w:eastAsia="ja-JP"/>
        </w:rPr>
        <w:t>set</w:t>
      </w:r>
      <w:r w:rsidR="00C932A1">
        <w:rPr>
          <w:lang w:val="en-GB" w:eastAsia="ja-JP"/>
        </w:rPr>
        <w:t>, etc.</w:t>
      </w:r>
    </w:p>
    <w:p w14:paraId="6D9BA011" w14:textId="77777777" w:rsidR="00BD7DC0" w:rsidRDefault="00BD7DC0" w:rsidP="00BD7DC0">
      <w:pPr>
        <w:rPr>
          <w:lang w:val="en-GB" w:eastAsia="ja-JP"/>
        </w:rPr>
      </w:pPr>
    </w:p>
    <w:p w14:paraId="0F730A8F" w14:textId="3FA32893" w:rsidR="000A5061" w:rsidRPr="009F12B6" w:rsidRDefault="00104B4E" w:rsidP="005859B9">
      <w:pPr>
        <w:rPr>
          <w:lang w:eastAsia="ja-JP"/>
        </w:rPr>
      </w:pPr>
      <w:r w:rsidRPr="00811196">
        <w:rPr>
          <w:lang w:val="en-GB" w:eastAsia="ja-JP"/>
        </w:rPr>
        <w:t xml:space="preserve">With only three meetings left, </w:t>
      </w:r>
      <w:r w:rsidR="00E70EA8" w:rsidRPr="00811196">
        <w:rPr>
          <w:lang w:val="en-GB" w:eastAsia="ja-JP"/>
        </w:rPr>
        <w:t>we do not see a realistic path where both 1</w:t>
      </w:r>
      <w:r w:rsidR="00E70EA8" w:rsidRPr="00811196">
        <w:rPr>
          <w:vertAlign w:val="superscript"/>
          <w:lang w:val="en-GB" w:eastAsia="ja-JP"/>
        </w:rPr>
        <w:t>st</w:t>
      </w:r>
      <w:r w:rsidR="00E70EA8" w:rsidRPr="00811196">
        <w:rPr>
          <w:lang w:val="en-GB" w:eastAsia="ja-JP"/>
        </w:rPr>
        <w:t xml:space="preserve"> priority and 2</w:t>
      </w:r>
      <w:r w:rsidR="00E70EA8" w:rsidRPr="00811196">
        <w:rPr>
          <w:vertAlign w:val="superscript"/>
          <w:lang w:val="en-GB" w:eastAsia="ja-JP"/>
        </w:rPr>
        <w:t>nd</w:t>
      </w:r>
      <w:r w:rsidR="00E70EA8" w:rsidRPr="00811196">
        <w:rPr>
          <w:lang w:val="en-GB" w:eastAsia="ja-JP"/>
        </w:rPr>
        <w:t xml:space="preserve"> priority cases can be completed in RAN1. </w:t>
      </w:r>
      <w:r w:rsidR="00DC785E">
        <w:t xml:space="preserve">Furthermore, </w:t>
      </w:r>
      <w:r w:rsidR="00163D0E">
        <w:t>the 2</w:t>
      </w:r>
      <w:r w:rsidR="00163D0E" w:rsidRPr="00163D0E">
        <w:rPr>
          <w:vertAlign w:val="superscript"/>
        </w:rPr>
        <w:t>nd</w:t>
      </w:r>
      <w:r w:rsidR="00163D0E">
        <w:t xml:space="preserve"> </w:t>
      </w:r>
      <w:r w:rsidR="00DC785E">
        <w:t xml:space="preserve">priority cases have a greater impact on specifications in both RAN2 and RAN4 compared to the </w:t>
      </w:r>
      <w:r w:rsidR="00C836C7">
        <w:t>1</w:t>
      </w:r>
      <w:r w:rsidR="00C836C7" w:rsidRPr="00C836C7">
        <w:rPr>
          <w:vertAlign w:val="superscript"/>
        </w:rPr>
        <w:t>st</w:t>
      </w:r>
      <w:r w:rsidR="00C836C7">
        <w:t xml:space="preserve"> </w:t>
      </w:r>
      <w:r w:rsidR="00DC785E">
        <w:t>priority cases.</w:t>
      </w:r>
      <w:r w:rsidR="000A5061" w:rsidRPr="009F12B6">
        <w:rPr>
          <w:lang w:eastAsia="ja-JP"/>
        </w:rPr>
        <w:t xml:space="preserve"> However, the work in these two groups is lagging considerably behind.</w:t>
      </w:r>
    </w:p>
    <w:p w14:paraId="32292BA8" w14:textId="11DD2A09" w:rsidR="00501065" w:rsidRDefault="005A13CC" w:rsidP="005859B9">
      <w:pPr>
        <w:rPr>
          <w:lang w:val="en-GB" w:eastAsia="ja-JP"/>
        </w:rPr>
      </w:pPr>
      <w:r>
        <w:rPr>
          <w:lang w:val="en-GB" w:eastAsia="ja-JP"/>
        </w:rPr>
        <w:t>The</w:t>
      </w:r>
      <w:r w:rsidR="002870C3">
        <w:rPr>
          <w:lang w:val="en-GB" w:eastAsia="ja-JP"/>
        </w:rPr>
        <w:t xml:space="preserve"> </w:t>
      </w:r>
      <w:r w:rsidR="00441682">
        <w:rPr>
          <w:lang w:val="en-GB" w:eastAsia="ja-JP"/>
        </w:rPr>
        <w:t xml:space="preserve">issue </w:t>
      </w:r>
      <w:r w:rsidR="00652A41">
        <w:rPr>
          <w:lang w:val="en-GB" w:eastAsia="ja-JP"/>
        </w:rPr>
        <w:t>raised</w:t>
      </w:r>
      <w:r w:rsidR="00441682">
        <w:rPr>
          <w:lang w:val="en-GB" w:eastAsia="ja-JP"/>
        </w:rPr>
        <w:t xml:space="preserve"> on completion of case 2a/2b within the WI time frame</w:t>
      </w:r>
      <w:r>
        <w:rPr>
          <w:lang w:val="en-GB" w:eastAsia="ja-JP"/>
        </w:rPr>
        <w:t xml:space="preserve"> mentioned in our </w:t>
      </w:r>
      <w:r w:rsidR="00573902">
        <w:rPr>
          <w:lang w:val="en-GB" w:eastAsia="ja-JP"/>
        </w:rPr>
        <w:t>previous contribution at RAN#106 remain [</w:t>
      </w:r>
      <w:r w:rsidR="00573902" w:rsidRPr="00573902">
        <w:rPr>
          <w:lang w:val="en-GB" w:eastAsia="ja-JP"/>
        </w:rPr>
        <w:t>RP-242030</w:t>
      </w:r>
      <w:r w:rsidR="00573902">
        <w:rPr>
          <w:lang w:val="en-GB" w:eastAsia="ja-JP"/>
        </w:rPr>
        <w:t>]</w:t>
      </w:r>
      <w:r w:rsidR="00501065">
        <w:rPr>
          <w:lang w:val="en-GB" w:eastAsia="ja-JP"/>
        </w:rPr>
        <w:t>:</w:t>
      </w:r>
    </w:p>
    <w:tbl>
      <w:tblPr>
        <w:tblStyle w:val="TableGrid"/>
        <w:tblW w:w="0" w:type="auto"/>
        <w:tblLook w:val="04A0" w:firstRow="1" w:lastRow="0" w:firstColumn="1" w:lastColumn="0" w:noHBand="0" w:noVBand="1"/>
      </w:tblPr>
      <w:tblGrid>
        <w:gridCol w:w="9629"/>
      </w:tblGrid>
      <w:tr w:rsidR="00501065" w14:paraId="07E71634" w14:textId="77777777" w:rsidTr="00501065">
        <w:tc>
          <w:tcPr>
            <w:tcW w:w="9629" w:type="dxa"/>
          </w:tcPr>
          <w:p w14:paraId="67A30F08" w14:textId="5B2165D2" w:rsidR="00652A41" w:rsidRPr="008C6B81" w:rsidRDefault="00652A41" w:rsidP="00652A41">
            <w:pPr>
              <w:rPr>
                <w:i/>
                <w:iCs/>
                <w:lang w:val="en-GB" w:eastAsia="ja-JP"/>
              </w:rPr>
            </w:pPr>
            <w:r w:rsidRPr="008C6B81">
              <w:rPr>
                <w:i/>
                <w:iCs/>
                <w:lang w:val="en-GB" w:eastAsia="ja-JP"/>
              </w:rPr>
              <w:t>From RP-242030</w:t>
            </w:r>
          </w:p>
          <w:p w14:paraId="69BBD6B9" w14:textId="2E4351BA" w:rsidR="00652A41" w:rsidRDefault="00652A41" w:rsidP="00652A41">
            <w:pPr>
              <w:rPr>
                <w:lang w:val="en-GB" w:eastAsia="ja-JP"/>
              </w:rPr>
            </w:pPr>
            <w:r>
              <w:rPr>
                <w:lang w:val="en-GB" w:eastAsia="ja-JP"/>
              </w:rPr>
              <w:t>Beyond the fact that Case 2a and 2b are assigned 2</w:t>
            </w:r>
            <w:r w:rsidRPr="00A00F66">
              <w:rPr>
                <w:vertAlign w:val="superscript"/>
                <w:lang w:val="en-GB" w:eastAsia="ja-JP"/>
              </w:rPr>
              <w:t>nd</w:t>
            </w:r>
            <w:r>
              <w:rPr>
                <w:lang w:val="en-GB" w:eastAsia="ja-JP"/>
              </w:rPr>
              <w:t xml:space="preserve"> priority, they are more difficult to make progress. The reasons include:</w:t>
            </w:r>
          </w:p>
          <w:p w14:paraId="662953AB" w14:textId="77777777" w:rsidR="00652A41" w:rsidRDefault="00652A41" w:rsidP="00652A41">
            <w:pPr>
              <w:pStyle w:val="ListParagraph"/>
              <w:numPr>
                <w:ilvl w:val="0"/>
                <w:numId w:val="17"/>
              </w:numPr>
              <w:rPr>
                <w:lang w:val="en-GB" w:eastAsia="ja-JP"/>
              </w:rPr>
            </w:pPr>
            <w:r>
              <w:rPr>
                <w:lang w:val="en-GB" w:eastAsia="ja-JP"/>
              </w:rPr>
              <w:t xml:space="preserve">Case 2a/2b require </w:t>
            </w:r>
            <w:r w:rsidRPr="00A00F66">
              <w:rPr>
                <w:u w:val="single"/>
                <w:lang w:val="en-GB" w:eastAsia="ja-JP"/>
              </w:rPr>
              <w:t>tight coordination between UE and LMF</w:t>
            </w:r>
            <w:r>
              <w:rPr>
                <w:lang w:val="en-GB" w:eastAsia="ja-JP"/>
              </w:rPr>
              <w:t>, e.g., PRS configuration, measurement type and format, whether/how/what NW-side additional condition(s) the UE should be made aware. Additionally, it’s unclear where the boundaries are to declare consistency vs inconsistency between training and inference.</w:t>
            </w:r>
          </w:p>
          <w:p w14:paraId="5A7BA681" w14:textId="77777777" w:rsidR="00652A41" w:rsidRDefault="00652A41" w:rsidP="00652A41">
            <w:pPr>
              <w:pStyle w:val="ListParagraph"/>
              <w:numPr>
                <w:ilvl w:val="0"/>
                <w:numId w:val="17"/>
              </w:numPr>
              <w:rPr>
                <w:lang w:val="en-GB" w:eastAsia="ja-JP"/>
              </w:rPr>
            </w:pPr>
            <w:r>
              <w:rPr>
                <w:lang w:val="en-GB" w:eastAsia="ja-JP"/>
              </w:rPr>
              <w:t xml:space="preserve">For Case 2a/2b, </w:t>
            </w:r>
            <w:proofErr w:type="spellStart"/>
            <w:r w:rsidRPr="00A00F66">
              <w:rPr>
                <w:u w:val="single"/>
                <w:lang w:val="en-GB" w:eastAsia="ja-JP"/>
              </w:rPr>
              <w:t>signaling</w:t>
            </w:r>
            <w:proofErr w:type="spellEnd"/>
            <w:r w:rsidRPr="00A00F66">
              <w:rPr>
                <w:u w:val="single"/>
                <w:lang w:val="en-GB" w:eastAsia="ja-JP"/>
              </w:rPr>
              <w:t xml:space="preserve"> support needs to be explicitly defined for</w:t>
            </w:r>
            <w:r>
              <w:rPr>
                <w:u w:val="single"/>
                <w:lang w:val="en-GB" w:eastAsia="ja-JP"/>
              </w:rPr>
              <w:t xml:space="preserve"> all</w:t>
            </w:r>
            <w:r w:rsidRPr="00A00F66">
              <w:rPr>
                <w:u w:val="single"/>
                <w:lang w:val="en-GB" w:eastAsia="ja-JP"/>
              </w:rPr>
              <w:t xml:space="preserve"> LCM</w:t>
            </w:r>
            <w:r>
              <w:rPr>
                <w:u w:val="single"/>
                <w:lang w:val="en-GB" w:eastAsia="ja-JP"/>
              </w:rPr>
              <w:t xml:space="preserve"> stages</w:t>
            </w:r>
            <w:r>
              <w:rPr>
                <w:lang w:val="en-GB" w:eastAsia="ja-JP"/>
              </w:rPr>
              <w:t>, including training data collection, inference, monitoring, functionality/model management. However, this part is lacking since RAN2 only focus on 1</w:t>
            </w:r>
            <w:r w:rsidRPr="00A00F66">
              <w:rPr>
                <w:vertAlign w:val="superscript"/>
                <w:lang w:val="en-GB" w:eastAsia="ja-JP"/>
              </w:rPr>
              <w:t>st</w:t>
            </w:r>
            <w:r>
              <w:rPr>
                <w:lang w:val="en-GB" w:eastAsia="ja-JP"/>
              </w:rPr>
              <w:t xml:space="preserve"> priority cases for LCM.</w:t>
            </w:r>
          </w:p>
          <w:p w14:paraId="54AF8578" w14:textId="77777777" w:rsidR="00652A41" w:rsidRDefault="00652A41" w:rsidP="00652A41">
            <w:pPr>
              <w:pStyle w:val="ListParagraph"/>
              <w:numPr>
                <w:ilvl w:val="0"/>
                <w:numId w:val="17"/>
              </w:numPr>
              <w:rPr>
                <w:lang w:val="en-GB" w:eastAsia="ja-JP"/>
              </w:rPr>
            </w:pPr>
            <w:r>
              <w:rPr>
                <w:lang w:val="en-GB" w:eastAsia="ja-JP"/>
              </w:rPr>
              <w:t xml:space="preserve">Many issues of Case 2a/2b involve </w:t>
            </w:r>
            <w:r w:rsidRPr="00A00F66">
              <w:rPr>
                <w:u w:val="single"/>
                <w:lang w:val="en-GB" w:eastAsia="ja-JP"/>
              </w:rPr>
              <w:t>UE capability</w:t>
            </w:r>
            <w:r>
              <w:rPr>
                <w:lang w:val="en-GB" w:eastAsia="ja-JP"/>
              </w:rPr>
              <w:t>, e.g., measurement</w:t>
            </w:r>
            <w:r w:rsidRPr="00A00F66">
              <w:rPr>
                <w:lang w:val="en-GB" w:eastAsia="ja-JP"/>
              </w:rPr>
              <w:t xml:space="preserve"> </w:t>
            </w:r>
            <w:r>
              <w:rPr>
                <w:lang w:val="en-GB" w:eastAsia="ja-JP"/>
              </w:rPr>
              <w:t xml:space="preserve">capability, model LCM related capabilities. Different UE vendors have different preferences on UE implementation. On </w:t>
            </w:r>
            <w:r>
              <w:rPr>
                <w:lang w:val="en-GB" w:eastAsia="ja-JP"/>
              </w:rPr>
              <w:lastRenderedPageBreak/>
              <w:t xml:space="preserve">the other hand, there is also strong concern that too much flexibility in UE implementation will lead to market fragmentation. </w:t>
            </w:r>
          </w:p>
          <w:p w14:paraId="6CA027EE" w14:textId="77777777" w:rsidR="00652A41" w:rsidRDefault="00652A41" w:rsidP="00652A41">
            <w:pPr>
              <w:pStyle w:val="ListParagraph"/>
              <w:numPr>
                <w:ilvl w:val="0"/>
                <w:numId w:val="17"/>
              </w:numPr>
              <w:rPr>
                <w:lang w:val="en-GB" w:eastAsia="ja-JP"/>
              </w:rPr>
            </w:pPr>
            <w:r>
              <w:rPr>
                <w:lang w:val="en-GB" w:eastAsia="ja-JP"/>
              </w:rPr>
              <w:t xml:space="preserve">The SI phase did not decide on the mapping between the AI ML positioning cases and existing positioning methods, or whether new methods should be introduced.  RAN2 will need to discuss the integration of AIML in the positioning methods and inform RAN1 on how much legacy can be re-used. </w:t>
            </w:r>
          </w:p>
          <w:p w14:paraId="5728BF69" w14:textId="77777777" w:rsidR="00652A41" w:rsidRPr="00871D43" w:rsidRDefault="00652A41" w:rsidP="00652A41">
            <w:pPr>
              <w:pStyle w:val="ListParagraph"/>
              <w:numPr>
                <w:ilvl w:val="0"/>
                <w:numId w:val="17"/>
              </w:numPr>
              <w:rPr>
                <w:lang w:val="en-GB" w:eastAsia="ja-JP"/>
              </w:rPr>
            </w:pPr>
            <w:r>
              <w:rPr>
                <w:lang w:val="en-GB" w:eastAsia="ja-JP"/>
              </w:rPr>
              <w:t xml:space="preserve">Many aspects of case 2a/2b requires defining </w:t>
            </w:r>
            <w:r w:rsidRPr="00FE7F01">
              <w:rPr>
                <w:u w:val="single"/>
                <w:lang w:val="en-GB" w:eastAsia="ja-JP"/>
              </w:rPr>
              <w:t>RAN4 requirements</w:t>
            </w:r>
            <w:r>
              <w:rPr>
                <w:lang w:val="en-GB" w:eastAsia="ja-JP"/>
              </w:rPr>
              <w:t xml:space="preserve"> to ensure consistent UE behaviour. However, RAN4 work is dependent on RAN1 progress that is </w:t>
            </w:r>
            <w:proofErr w:type="gramStart"/>
            <w:r>
              <w:rPr>
                <w:lang w:val="en-GB" w:eastAsia="ja-JP"/>
              </w:rPr>
              <w:t>lagging behind</w:t>
            </w:r>
            <w:proofErr w:type="gramEnd"/>
            <w:r>
              <w:rPr>
                <w:lang w:val="en-GB" w:eastAsia="ja-JP"/>
              </w:rPr>
              <w:t xml:space="preserve">. </w:t>
            </w:r>
          </w:p>
          <w:p w14:paraId="4B1F9BBC" w14:textId="77777777" w:rsidR="00B27770" w:rsidRDefault="00B27770" w:rsidP="00B27770">
            <w:pPr>
              <w:pStyle w:val="Body"/>
            </w:pPr>
          </w:p>
          <w:p w14:paraId="78ADE0EB" w14:textId="36A3F5F5" w:rsidR="00B27770" w:rsidRPr="00D27D35" w:rsidRDefault="00B27770" w:rsidP="00B27770">
            <w:pPr>
              <w:pStyle w:val="Body"/>
            </w:pPr>
            <w:r w:rsidRPr="00F375D0">
              <w:t xml:space="preserve">Five cases together with many variations on UE capability </w:t>
            </w:r>
            <w:r>
              <w:t xml:space="preserve">will </w:t>
            </w:r>
            <w:r w:rsidRPr="00F375D0">
              <w:t xml:space="preserve">lead to </w:t>
            </w:r>
            <w:proofErr w:type="gramStart"/>
            <w:r w:rsidRPr="00F375D0">
              <w:t>a large number of</w:t>
            </w:r>
            <w:proofErr w:type="gramEnd"/>
            <w:r w:rsidRPr="00F375D0">
              <w:t xml:space="preserve"> possible combinations to support in Rel-19. </w:t>
            </w:r>
            <w:r>
              <w:t>T</w:t>
            </w:r>
            <w:r w:rsidRPr="00F375D0">
              <w:t xml:space="preserve">his discourages companies to </w:t>
            </w:r>
            <w:r>
              <w:t xml:space="preserve">invest the effort to </w:t>
            </w:r>
            <w:r w:rsidRPr="00F375D0">
              <w:t>bring AI/ML based positioning to real life.</w:t>
            </w:r>
          </w:p>
          <w:p w14:paraId="419A824B" w14:textId="77777777" w:rsidR="00B27770" w:rsidRDefault="00B27770" w:rsidP="00B27770">
            <w:pPr>
              <w:pStyle w:val="Body"/>
            </w:pPr>
            <w:r>
              <w:t>Also, from workload perspective, it is expected to take much effort for RAN1/RAN2/RAN3 to coordinate and finish the work for the three 1</w:t>
            </w:r>
            <w:r w:rsidRPr="00E6198F">
              <w:rPr>
                <w:vertAlign w:val="superscript"/>
              </w:rPr>
              <w:t>st</w:t>
            </w:r>
            <w:r>
              <w:t xml:space="preserve"> priority cases on time. </w:t>
            </w:r>
          </w:p>
          <w:p w14:paraId="7375C3D7" w14:textId="77777777" w:rsidR="00501065" w:rsidRDefault="00501065" w:rsidP="005859B9">
            <w:pPr>
              <w:rPr>
                <w:lang w:val="en-GB" w:eastAsia="ja-JP"/>
              </w:rPr>
            </w:pPr>
          </w:p>
        </w:tc>
      </w:tr>
    </w:tbl>
    <w:p w14:paraId="6DD90BBE" w14:textId="77777777" w:rsidR="00501065" w:rsidRDefault="00501065" w:rsidP="005859B9">
      <w:pPr>
        <w:rPr>
          <w:lang w:val="en-GB" w:eastAsia="ja-JP"/>
        </w:rPr>
      </w:pPr>
    </w:p>
    <w:p w14:paraId="49AA46A5" w14:textId="77777777" w:rsidR="00F375D0" w:rsidRPr="00A00F66" w:rsidRDefault="00F375D0" w:rsidP="00A00F66">
      <w:pPr>
        <w:pStyle w:val="ListParagraph"/>
        <w:rPr>
          <w:lang w:val="en-GB" w:eastAsia="ja-JP"/>
        </w:rPr>
      </w:pPr>
    </w:p>
    <w:p w14:paraId="2A15FD54" w14:textId="03922471" w:rsidR="001A2AC1" w:rsidRDefault="00F375D0" w:rsidP="00A00F66">
      <w:pPr>
        <w:pStyle w:val="Body"/>
      </w:pPr>
      <w:r>
        <w:t xml:space="preserve">Thus, </w:t>
      </w:r>
      <w:r w:rsidR="0080488F">
        <w:t>we suggest</w:t>
      </w:r>
      <w:r>
        <w:t xml:space="preserve"> that Rel-19 work </w:t>
      </w:r>
      <w:r w:rsidR="0080488F">
        <w:t xml:space="preserve">continues only </w:t>
      </w:r>
      <w:r>
        <w:t>on the three 1</w:t>
      </w:r>
      <w:r w:rsidRPr="00E6198F">
        <w:rPr>
          <w:vertAlign w:val="superscript"/>
        </w:rPr>
        <w:t>st</w:t>
      </w:r>
      <w:r>
        <w:t xml:space="preserve"> priority cases</w:t>
      </w:r>
      <w:r w:rsidR="0080488F">
        <w:t xml:space="preserve"> listed in the current WID.</w:t>
      </w:r>
    </w:p>
    <w:p w14:paraId="7FF7608D" w14:textId="2277F0BD" w:rsidR="00F375D0" w:rsidRDefault="00F375D0" w:rsidP="00C63DFD">
      <w:pPr>
        <w:pStyle w:val="Proposal"/>
        <w:rPr>
          <w:lang w:val="en-GB"/>
        </w:rPr>
      </w:pPr>
      <w:bookmarkStart w:id="1" w:name="_Toc183594007"/>
      <w:r>
        <w:rPr>
          <w:lang w:val="en-GB"/>
        </w:rPr>
        <w:t xml:space="preserve">For the use case of </w:t>
      </w:r>
      <w:r w:rsidR="00DC3474">
        <w:rPr>
          <w:lang w:val="en-GB"/>
        </w:rPr>
        <w:t xml:space="preserve">AI/ML based </w:t>
      </w:r>
      <w:r w:rsidRPr="00F375D0">
        <w:rPr>
          <w:lang w:val="en-GB"/>
        </w:rPr>
        <w:t>positioning accuracy enhancements</w:t>
      </w:r>
      <w:r>
        <w:rPr>
          <w:lang w:val="en-GB"/>
        </w:rPr>
        <w:t xml:space="preserve">, </w:t>
      </w:r>
      <w:r w:rsidR="00DC3474">
        <w:rPr>
          <w:lang w:val="en-GB"/>
        </w:rPr>
        <w:t>update the WID to remove the 2</w:t>
      </w:r>
      <w:r w:rsidR="00DC3474" w:rsidRPr="00A00F66">
        <w:rPr>
          <w:vertAlign w:val="superscript"/>
          <w:lang w:val="en-GB"/>
        </w:rPr>
        <w:t>nd</w:t>
      </w:r>
      <w:r w:rsidR="00DC3474">
        <w:rPr>
          <w:lang w:val="en-GB"/>
        </w:rPr>
        <w:t xml:space="preserve"> priority cases</w:t>
      </w:r>
      <w:r>
        <w:rPr>
          <w:lang w:val="en-GB"/>
        </w:rPr>
        <w:t>.</w:t>
      </w:r>
      <w:bookmarkEnd w:id="1"/>
    </w:p>
    <w:p w14:paraId="49E2D4A3" w14:textId="77777777" w:rsidR="00DC3474" w:rsidRDefault="00DC3474" w:rsidP="00C63DFD">
      <w:pPr>
        <w:pStyle w:val="Proposal"/>
        <w:numPr>
          <w:ilvl w:val="0"/>
          <w:numId w:val="0"/>
        </w:numPr>
        <w:rPr>
          <w:lang w:val="en-GB"/>
        </w:rPr>
      </w:pPr>
    </w:p>
    <w:p w14:paraId="6965F00F" w14:textId="2C89CB7E" w:rsidR="00DC3474" w:rsidRPr="00A00F66" w:rsidRDefault="00845FC9" w:rsidP="00A00F66">
      <w:pPr>
        <w:pStyle w:val="Proposal"/>
      </w:pPr>
      <w:bookmarkStart w:id="2" w:name="_Toc183594008"/>
      <w:r w:rsidRPr="00A00F66">
        <w:t>If th</w:t>
      </w:r>
      <w:r>
        <w:t>e above</w:t>
      </w:r>
      <w:r w:rsidRPr="00A00F66">
        <w:t xml:space="preserve"> proposal is agreed, RAN to send an LS to SA and SA2 to inform them about the decision.</w:t>
      </w:r>
      <w:bookmarkEnd w:id="2"/>
      <w:r w:rsidRPr="00A00F66">
        <w:t xml:space="preserve"> </w:t>
      </w:r>
    </w:p>
    <w:p w14:paraId="62A69585" w14:textId="2C56621C" w:rsidR="00364BE2" w:rsidRPr="00E31B7E" w:rsidRDefault="00C1492D" w:rsidP="00E31B7E">
      <w:pPr>
        <w:pStyle w:val="Heading1"/>
      </w:pPr>
      <w:r>
        <w:t>4</w:t>
      </w:r>
      <w:r>
        <w:tab/>
      </w:r>
      <w:r w:rsidR="00C01F33" w:rsidRPr="00CE0424">
        <w:t>Conclusion</w:t>
      </w:r>
    </w:p>
    <w:p w14:paraId="6225A1B8" w14:textId="42C30569" w:rsidR="006E1C82" w:rsidRDefault="00E31B7E" w:rsidP="006E1C82">
      <w:pPr>
        <w:pStyle w:val="BodyText"/>
      </w:pPr>
      <w:r>
        <w:t>W</w:t>
      </w:r>
      <w:r w:rsidR="008E065E" w:rsidRPr="00CE0424">
        <w:t>e propose the following:</w:t>
      </w:r>
    </w:p>
    <w:p w14:paraId="5C75E76C" w14:textId="1813286A" w:rsidR="008606D5" w:rsidRDefault="006E1C82">
      <w:pPr>
        <w:pStyle w:val="TableofFigures"/>
        <w:tabs>
          <w:tab w:val="right" w:leader="dot" w:pos="9629"/>
        </w:tabs>
        <w:rPr>
          <w:rFonts w:asciiTheme="minorHAnsi" w:eastAsiaTheme="minorEastAsia" w:hAnsiTheme="minorHAnsi"/>
          <w:b w:val="0"/>
          <w:kern w:val="2"/>
          <w:sz w:val="22"/>
          <w14:ligatures w14:val="standardContextual"/>
        </w:rPr>
      </w:pPr>
      <w:r>
        <w:rPr>
          <w:bCs/>
        </w:rPr>
        <w:fldChar w:fldCharType="begin"/>
      </w:r>
      <w:r>
        <w:rPr>
          <w:bCs/>
        </w:rPr>
        <w:instrText xml:space="preserve"> TOC \n \h \z \t "Proposal" \c </w:instrText>
      </w:r>
      <w:r>
        <w:rPr>
          <w:bCs/>
        </w:rPr>
        <w:fldChar w:fldCharType="separate"/>
      </w:r>
      <w:hyperlink w:anchor="_Toc183594007" w:history="1">
        <w:r w:rsidR="008606D5" w:rsidRPr="00120242">
          <w:rPr>
            <w:rStyle w:val="Hyperlink"/>
            <w:noProof/>
            <w:lang w:val="en-GB"/>
          </w:rPr>
          <w:t>Proposal 1</w:t>
        </w:r>
        <w:r w:rsidR="008606D5">
          <w:rPr>
            <w:rFonts w:asciiTheme="minorHAnsi" w:eastAsiaTheme="minorEastAsia" w:hAnsiTheme="minorHAnsi"/>
            <w:b w:val="0"/>
            <w:kern w:val="2"/>
            <w:sz w:val="22"/>
            <w14:ligatures w14:val="standardContextual"/>
          </w:rPr>
          <w:tab/>
        </w:r>
        <w:r w:rsidR="008606D5" w:rsidRPr="00120242">
          <w:rPr>
            <w:rStyle w:val="Hyperlink"/>
            <w:noProof/>
            <w:lang w:val="en-GB"/>
          </w:rPr>
          <w:t>For the use case of AI/ML based positioning accuracy enhancements, update the WID to remove the 2</w:t>
        </w:r>
        <w:r w:rsidR="008606D5" w:rsidRPr="00120242">
          <w:rPr>
            <w:rStyle w:val="Hyperlink"/>
            <w:noProof/>
            <w:vertAlign w:val="superscript"/>
            <w:lang w:val="en-GB"/>
          </w:rPr>
          <w:t>nd</w:t>
        </w:r>
        <w:r w:rsidR="008606D5" w:rsidRPr="00120242">
          <w:rPr>
            <w:rStyle w:val="Hyperlink"/>
            <w:noProof/>
            <w:lang w:val="en-GB"/>
          </w:rPr>
          <w:t xml:space="preserve"> priority cases.</w:t>
        </w:r>
      </w:hyperlink>
    </w:p>
    <w:p w14:paraId="323BF858" w14:textId="17FFCA4E" w:rsidR="008606D5" w:rsidRDefault="00A01716">
      <w:pPr>
        <w:pStyle w:val="TableofFigures"/>
        <w:tabs>
          <w:tab w:val="right" w:leader="dot" w:pos="9629"/>
        </w:tabs>
        <w:rPr>
          <w:rFonts w:asciiTheme="minorHAnsi" w:eastAsiaTheme="minorEastAsia" w:hAnsiTheme="minorHAnsi"/>
          <w:b w:val="0"/>
          <w:kern w:val="2"/>
          <w:sz w:val="22"/>
          <w14:ligatures w14:val="standardContextual"/>
        </w:rPr>
      </w:pPr>
      <w:hyperlink w:anchor="_Toc183594008" w:history="1">
        <w:r w:rsidR="008606D5" w:rsidRPr="00120242">
          <w:rPr>
            <w:rStyle w:val="Hyperlink"/>
            <w:noProof/>
          </w:rPr>
          <w:t>Proposal 2</w:t>
        </w:r>
        <w:r w:rsidR="008606D5">
          <w:rPr>
            <w:rFonts w:asciiTheme="minorHAnsi" w:eastAsiaTheme="minorEastAsia" w:hAnsiTheme="minorHAnsi"/>
            <w:b w:val="0"/>
            <w:kern w:val="2"/>
            <w:sz w:val="22"/>
            <w14:ligatures w14:val="standardContextual"/>
          </w:rPr>
          <w:tab/>
        </w:r>
        <w:r w:rsidR="008606D5" w:rsidRPr="00120242">
          <w:rPr>
            <w:rStyle w:val="Hyperlink"/>
            <w:noProof/>
          </w:rPr>
          <w:t>If the above proposal is agreed, RAN to send an LS to SA and SA2 to inform them about the decision.</w:t>
        </w:r>
      </w:hyperlink>
    </w:p>
    <w:p w14:paraId="58ACA235" w14:textId="41B32734" w:rsidR="00C01F33" w:rsidRPr="00CE0424" w:rsidRDefault="006E1C82" w:rsidP="004736D9">
      <w:pPr>
        <w:pStyle w:val="BodyText"/>
      </w:pPr>
      <w:r>
        <w:rPr>
          <w:b/>
          <w:bCs/>
        </w:rPr>
        <w:fldChar w:fldCharType="end"/>
      </w:r>
    </w:p>
    <w:p w14:paraId="3A1A8B7F" w14:textId="77777777" w:rsidR="00760E08" w:rsidRDefault="00760E08" w:rsidP="00C33B02">
      <w:pPr>
        <w:pStyle w:val="Reference"/>
        <w:numPr>
          <w:ilvl w:val="0"/>
          <w:numId w:val="0"/>
        </w:numPr>
        <w:ind w:left="567"/>
      </w:pPr>
      <w:bookmarkStart w:id="3" w:name="_In-sequence_SDU_delivery"/>
      <w:bookmarkEnd w:id="3"/>
    </w:p>
    <w:sectPr w:rsidR="00760E08"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03503" w14:textId="77777777" w:rsidR="008A26E7" w:rsidRDefault="008A26E7">
      <w:r>
        <w:separator/>
      </w:r>
    </w:p>
  </w:endnote>
  <w:endnote w:type="continuationSeparator" w:id="0">
    <w:p w14:paraId="0FE77F39" w14:textId="77777777" w:rsidR="008A26E7" w:rsidRDefault="008A26E7">
      <w:r>
        <w:continuationSeparator/>
      </w:r>
    </w:p>
  </w:endnote>
  <w:endnote w:type="continuationNotice" w:id="1">
    <w:p w14:paraId="41A1816F" w14:textId="77777777" w:rsidR="008A26E7" w:rsidRDefault="008A26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97B79" w14:textId="77777777" w:rsidR="008A26E7" w:rsidRDefault="008A26E7">
      <w:r>
        <w:separator/>
      </w:r>
    </w:p>
  </w:footnote>
  <w:footnote w:type="continuationSeparator" w:id="0">
    <w:p w14:paraId="3E1C96C8" w14:textId="77777777" w:rsidR="008A26E7" w:rsidRDefault="008A26E7">
      <w:r>
        <w:continuationSeparator/>
      </w:r>
    </w:p>
  </w:footnote>
  <w:footnote w:type="continuationNotice" w:id="1">
    <w:p w14:paraId="1B52491C" w14:textId="77777777" w:rsidR="008A26E7" w:rsidRDefault="008A26E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BE312A1"/>
    <w:multiLevelType w:val="hybridMultilevel"/>
    <w:tmpl w:val="CC0C6F6A"/>
    <w:lvl w:ilvl="0" w:tplc="1E8E6F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79C2204"/>
    <w:multiLevelType w:val="hybridMultilevel"/>
    <w:tmpl w:val="5860E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608679F6"/>
    <w:lvl w:ilvl="0" w:tplc="FFFFFFFF">
      <w:start w:val="1"/>
      <w:numFmt w:val="decimal"/>
      <w:pStyle w:val="Proposal"/>
      <w:lvlText w:val="Proposal %1"/>
      <w:lvlJc w:val="left"/>
      <w:pPr>
        <w:tabs>
          <w:tab w:val="num" w:pos="1304"/>
        </w:tabs>
        <w:ind w:left="1304" w:hanging="1304"/>
      </w:pPr>
    </w:lvl>
    <w:lvl w:ilvl="1" w:tplc="FFFFFFFF">
      <w:start w:val="1"/>
      <w:numFmt w:val="bullet"/>
      <w:lvlText w:val="–"/>
      <w:lvlJc w:val="left"/>
      <w:pPr>
        <w:tabs>
          <w:tab w:val="num" w:pos="1440"/>
        </w:tabs>
        <w:ind w:left="1440" w:hanging="360"/>
      </w:pPr>
      <w:rPr>
        <w:rFonts w:ascii="Ericsson Hilda" w:hAnsi="Ericsson Hilda"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F4321E7"/>
    <w:multiLevelType w:val="hybridMultilevel"/>
    <w:tmpl w:val="BB8ED3F8"/>
    <w:lvl w:ilvl="0" w:tplc="1E8E6F8C">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E96EB6"/>
    <w:multiLevelType w:val="hybridMultilevel"/>
    <w:tmpl w:val="B12EC6C4"/>
    <w:lvl w:ilvl="0" w:tplc="C470B9E2">
      <w:start w:val="1"/>
      <w:numFmt w:val="decimal"/>
      <w:lvlText w:val="%1"/>
      <w:lvlJc w:val="left"/>
      <w:pPr>
        <w:ind w:left="1500" w:hanging="114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785"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3C1A56"/>
    <w:multiLevelType w:val="hybridMultilevel"/>
    <w:tmpl w:val="07049F3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74805F3"/>
    <w:multiLevelType w:val="hybridMultilevel"/>
    <w:tmpl w:val="CCB256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7AE8641A"/>
    <w:multiLevelType w:val="hybridMultilevel"/>
    <w:tmpl w:val="FFBC5784"/>
    <w:lvl w:ilvl="0" w:tplc="1E8E6F8C">
      <w:start w:val="1"/>
      <w:numFmt w:val="lowerLetter"/>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520781292">
    <w:abstractNumId w:val="9"/>
  </w:num>
  <w:num w:numId="2" w16cid:durableId="394163831">
    <w:abstractNumId w:val="0"/>
  </w:num>
  <w:num w:numId="3" w16cid:durableId="1557155946">
    <w:abstractNumId w:val="11"/>
  </w:num>
  <w:num w:numId="4" w16cid:durableId="1499077581">
    <w:abstractNumId w:val="12"/>
  </w:num>
  <w:num w:numId="5" w16cid:durableId="1604454418">
    <w:abstractNumId w:val="16"/>
  </w:num>
  <w:num w:numId="6" w16cid:durableId="257566532">
    <w:abstractNumId w:val="3"/>
  </w:num>
  <w:num w:numId="7" w16cid:durableId="435901887">
    <w:abstractNumId w:val="4"/>
  </w:num>
  <w:num w:numId="8" w16cid:durableId="917590447">
    <w:abstractNumId w:val="1"/>
  </w:num>
  <w:num w:numId="9" w16cid:durableId="1753769855">
    <w:abstractNumId w:val="19"/>
  </w:num>
  <w:num w:numId="10" w16cid:durableId="1007633753">
    <w:abstractNumId w:val="5"/>
  </w:num>
  <w:num w:numId="11" w16cid:durableId="1806582289">
    <w:abstractNumId w:val="18"/>
  </w:num>
  <w:num w:numId="12" w16cid:durableId="37704059">
    <w:abstractNumId w:val="13"/>
  </w:num>
  <w:num w:numId="13" w16cid:durableId="129639418">
    <w:abstractNumId w:val="14"/>
  </w:num>
  <w:num w:numId="14" w16cid:durableId="278688046">
    <w:abstractNumId w:val="6"/>
  </w:num>
  <w:num w:numId="15" w16cid:durableId="1374039028">
    <w:abstractNumId w:val="7"/>
  </w:num>
  <w:num w:numId="16" w16cid:durableId="238298019">
    <w:abstractNumId w:val="15"/>
  </w:num>
  <w:num w:numId="17" w16cid:durableId="1875925041">
    <w:abstractNumId w:val="2"/>
  </w:num>
  <w:num w:numId="18" w16cid:durableId="1841430920">
    <w:abstractNumId w:val="20"/>
  </w:num>
  <w:num w:numId="19" w16cid:durableId="1710910609">
    <w:abstractNumId w:val="8"/>
  </w:num>
  <w:num w:numId="20" w16cid:durableId="282422568">
    <w:abstractNumId w:val="17"/>
  </w:num>
  <w:num w:numId="21" w16cid:durableId="1840004445">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removePersonalInformation/>
  <w:removeDateAndTime/>
  <w:doNotDisplayPageBoundaries/>
  <w:printFractionalCharacterWidth/>
  <w:activeWritingStyle w:appName="MSWord" w:lang="sv-FI"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D4"/>
    <w:rsid w:val="000006E1"/>
    <w:rsid w:val="00001CE1"/>
    <w:rsid w:val="00002A37"/>
    <w:rsid w:val="000038A0"/>
    <w:rsid w:val="000041D6"/>
    <w:rsid w:val="00004293"/>
    <w:rsid w:val="000044D8"/>
    <w:rsid w:val="000053C8"/>
    <w:rsid w:val="0000564C"/>
    <w:rsid w:val="00006446"/>
    <w:rsid w:val="00006842"/>
    <w:rsid w:val="00006896"/>
    <w:rsid w:val="000077DE"/>
    <w:rsid w:val="00007CDC"/>
    <w:rsid w:val="00007DD6"/>
    <w:rsid w:val="00010291"/>
    <w:rsid w:val="00011B28"/>
    <w:rsid w:val="0001266A"/>
    <w:rsid w:val="00015A38"/>
    <w:rsid w:val="00015D15"/>
    <w:rsid w:val="00018442"/>
    <w:rsid w:val="000212E3"/>
    <w:rsid w:val="00023075"/>
    <w:rsid w:val="00024414"/>
    <w:rsid w:val="00024B06"/>
    <w:rsid w:val="0002564D"/>
    <w:rsid w:val="0002566B"/>
    <w:rsid w:val="00025ECA"/>
    <w:rsid w:val="0002616D"/>
    <w:rsid w:val="00026558"/>
    <w:rsid w:val="000320C8"/>
    <w:rsid w:val="000320E4"/>
    <w:rsid w:val="000325B8"/>
    <w:rsid w:val="00034C15"/>
    <w:rsid w:val="00035905"/>
    <w:rsid w:val="00036BA1"/>
    <w:rsid w:val="00040424"/>
    <w:rsid w:val="00040B20"/>
    <w:rsid w:val="000412D2"/>
    <w:rsid w:val="00041DAB"/>
    <w:rsid w:val="000422E2"/>
    <w:rsid w:val="0004249D"/>
    <w:rsid w:val="00042F22"/>
    <w:rsid w:val="000430A3"/>
    <w:rsid w:val="00043736"/>
    <w:rsid w:val="000441D0"/>
    <w:rsid w:val="000444EF"/>
    <w:rsid w:val="00044C37"/>
    <w:rsid w:val="00044FB9"/>
    <w:rsid w:val="0004522D"/>
    <w:rsid w:val="00046D09"/>
    <w:rsid w:val="00047729"/>
    <w:rsid w:val="00047C04"/>
    <w:rsid w:val="00050C11"/>
    <w:rsid w:val="00052014"/>
    <w:rsid w:val="00052A07"/>
    <w:rsid w:val="00052D8F"/>
    <w:rsid w:val="000534E3"/>
    <w:rsid w:val="00055EB5"/>
    <w:rsid w:val="0005606A"/>
    <w:rsid w:val="00056079"/>
    <w:rsid w:val="00056F5C"/>
    <w:rsid w:val="00057117"/>
    <w:rsid w:val="00057FF1"/>
    <w:rsid w:val="00060409"/>
    <w:rsid w:val="00060D07"/>
    <w:rsid w:val="000616E7"/>
    <w:rsid w:val="00062A03"/>
    <w:rsid w:val="00062F66"/>
    <w:rsid w:val="0006487E"/>
    <w:rsid w:val="00065E1A"/>
    <w:rsid w:val="00066E92"/>
    <w:rsid w:val="000670AF"/>
    <w:rsid w:val="00067B1A"/>
    <w:rsid w:val="000709F4"/>
    <w:rsid w:val="0007118D"/>
    <w:rsid w:val="0007128B"/>
    <w:rsid w:val="00072098"/>
    <w:rsid w:val="0007254C"/>
    <w:rsid w:val="0007286D"/>
    <w:rsid w:val="00073609"/>
    <w:rsid w:val="00073FBF"/>
    <w:rsid w:val="00074077"/>
    <w:rsid w:val="00075954"/>
    <w:rsid w:val="00077297"/>
    <w:rsid w:val="00077E5F"/>
    <w:rsid w:val="0008036A"/>
    <w:rsid w:val="00080E38"/>
    <w:rsid w:val="00081AE6"/>
    <w:rsid w:val="00082C34"/>
    <w:rsid w:val="00082EE8"/>
    <w:rsid w:val="0008392E"/>
    <w:rsid w:val="00083A22"/>
    <w:rsid w:val="000855EB"/>
    <w:rsid w:val="00085AA7"/>
    <w:rsid w:val="00085B52"/>
    <w:rsid w:val="00085BE8"/>
    <w:rsid w:val="00086542"/>
    <w:rsid w:val="000866F2"/>
    <w:rsid w:val="00086BE2"/>
    <w:rsid w:val="00087094"/>
    <w:rsid w:val="00087F3D"/>
    <w:rsid w:val="0009009F"/>
    <w:rsid w:val="00091557"/>
    <w:rsid w:val="000924C1"/>
    <w:rsid w:val="000924F0"/>
    <w:rsid w:val="00093474"/>
    <w:rsid w:val="0009390D"/>
    <w:rsid w:val="000941EA"/>
    <w:rsid w:val="00094A5E"/>
    <w:rsid w:val="0009510F"/>
    <w:rsid w:val="00096828"/>
    <w:rsid w:val="0009747C"/>
    <w:rsid w:val="00097FC1"/>
    <w:rsid w:val="000A019A"/>
    <w:rsid w:val="000A1312"/>
    <w:rsid w:val="000A1B7B"/>
    <w:rsid w:val="000A1EA9"/>
    <w:rsid w:val="000A3049"/>
    <w:rsid w:val="000A5061"/>
    <w:rsid w:val="000A56F2"/>
    <w:rsid w:val="000A5964"/>
    <w:rsid w:val="000A5A29"/>
    <w:rsid w:val="000B1308"/>
    <w:rsid w:val="000B1684"/>
    <w:rsid w:val="000B224B"/>
    <w:rsid w:val="000B2719"/>
    <w:rsid w:val="000B3A8F"/>
    <w:rsid w:val="000B3C03"/>
    <w:rsid w:val="000B48C7"/>
    <w:rsid w:val="000B4AB9"/>
    <w:rsid w:val="000B4E9D"/>
    <w:rsid w:val="000B4F4A"/>
    <w:rsid w:val="000B58C3"/>
    <w:rsid w:val="000B61E9"/>
    <w:rsid w:val="000B6503"/>
    <w:rsid w:val="000B6CAF"/>
    <w:rsid w:val="000C0720"/>
    <w:rsid w:val="000C1253"/>
    <w:rsid w:val="000C165A"/>
    <w:rsid w:val="000C2E19"/>
    <w:rsid w:val="000C3D92"/>
    <w:rsid w:val="000C547F"/>
    <w:rsid w:val="000C5688"/>
    <w:rsid w:val="000C66EB"/>
    <w:rsid w:val="000C7FCA"/>
    <w:rsid w:val="000D0D07"/>
    <w:rsid w:val="000D0E7C"/>
    <w:rsid w:val="000D1C59"/>
    <w:rsid w:val="000D23D9"/>
    <w:rsid w:val="000D29BB"/>
    <w:rsid w:val="000D2C9B"/>
    <w:rsid w:val="000D4135"/>
    <w:rsid w:val="000D41FE"/>
    <w:rsid w:val="000D4797"/>
    <w:rsid w:val="000D4A89"/>
    <w:rsid w:val="000D61BD"/>
    <w:rsid w:val="000E0527"/>
    <w:rsid w:val="000E09E4"/>
    <w:rsid w:val="000E0D2C"/>
    <w:rsid w:val="000E128D"/>
    <w:rsid w:val="000E1541"/>
    <w:rsid w:val="000E1DEF"/>
    <w:rsid w:val="000E1E7E"/>
    <w:rsid w:val="000E1E92"/>
    <w:rsid w:val="000E4933"/>
    <w:rsid w:val="000E4EF9"/>
    <w:rsid w:val="000E5DB2"/>
    <w:rsid w:val="000E6798"/>
    <w:rsid w:val="000E79B6"/>
    <w:rsid w:val="000F06D6"/>
    <w:rsid w:val="000F0EB1"/>
    <w:rsid w:val="000F1106"/>
    <w:rsid w:val="000F2886"/>
    <w:rsid w:val="000F2AC0"/>
    <w:rsid w:val="000F3BE9"/>
    <w:rsid w:val="000F3F6C"/>
    <w:rsid w:val="000F5BDE"/>
    <w:rsid w:val="000F6DF3"/>
    <w:rsid w:val="000F73B3"/>
    <w:rsid w:val="001005FF"/>
    <w:rsid w:val="00100E1B"/>
    <w:rsid w:val="00101FEB"/>
    <w:rsid w:val="00102E3D"/>
    <w:rsid w:val="00103595"/>
    <w:rsid w:val="001039D7"/>
    <w:rsid w:val="00103A6C"/>
    <w:rsid w:val="00104516"/>
    <w:rsid w:val="00104B4E"/>
    <w:rsid w:val="00104F19"/>
    <w:rsid w:val="00105A93"/>
    <w:rsid w:val="00105AE0"/>
    <w:rsid w:val="001062FB"/>
    <w:rsid w:val="00106372"/>
    <w:rsid w:val="001063E6"/>
    <w:rsid w:val="001071A7"/>
    <w:rsid w:val="00107614"/>
    <w:rsid w:val="00110690"/>
    <w:rsid w:val="00110C45"/>
    <w:rsid w:val="00111443"/>
    <w:rsid w:val="00111DAE"/>
    <w:rsid w:val="00113AE0"/>
    <w:rsid w:val="00113CF4"/>
    <w:rsid w:val="00114341"/>
    <w:rsid w:val="00114AA8"/>
    <w:rsid w:val="001153EA"/>
    <w:rsid w:val="00115643"/>
    <w:rsid w:val="00115C41"/>
    <w:rsid w:val="00116765"/>
    <w:rsid w:val="00116B5F"/>
    <w:rsid w:val="00116C52"/>
    <w:rsid w:val="00116CE5"/>
    <w:rsid w:val="001219F5"/>
    <w:rsid w:val="00121A20"/>
    <w:rsid w:val="00121E99"/>
    <w:rsid w:val="0012264D"/>
    <w:rsid w:val="0012377F"/>
    <w:rsid w:val="00123C2F"/>
    <w:rsid w:val="00124314"/>
    <w:rsid w:val="00124ED2"/>
    <w:rsid w:val="00124FD1"/>
    <w:rsid w:val="0012551B"/>
    <w:rsid w:val="00125A4B"/>
    <w:rsid w:val="00126B4A"/>
    <w:rsid w:val="00126FF8"/>
    <w:rsid w:val="0013157B"/>
    <w:rsid w:val="00132FA5"/>
    <w:rsid w:val="00132FD0"/>
    <w:rsid w:val="001344C0"/>
    <w:rsid w:val="001346FA"/>
    <w:rsid w:val="00135252"/>
    <w:rsid w:val="00135651"/>
    <w:rsid w:val="00137AB5"/>
    <w:rsid w:val="00137F0B"/>
    <w:rsid w:val="00143394"/>
    <w:rsid w:val="00143479"/>
    <w:rsid w:val="001446C3"/>
    <w:rsid w:val="0014486F"/>
    <w:rsid w:val="00145441"/>
    <w:rsid w:val="0014567A"/>
    <w:rsid w:val="001464DD"/>
    <w:rsid w:val="001467EE"/>
    <w:rsid w:val="00146C43"/>
    <w:rsid w:val="001475A7"/>
    <w:rsid w:val="00151E23"/>
    <w:rsid w:val="00152463"/>
    <w:rsid w:val="001526E0"/>
    <w:rsid w:val="001534EA"/>
    <w:rsid w:val="001536CC"/>
    <w:rsid w:val="0015410B"/>
    <w:rsid w:val="00154A77"/>
    <w:rsid w:val="00155066"/>
    <w:rsid w:val="001551B5"/>
    <w:rsid w:val="001564BB"/>
    <w:rsid w:val="00157588"/>
    <w:rsid w:val="00160A2A"/>
    <w:rsid w:val="00162300"/>
    <w:rsid w:val="00162533"/>
    <w:rsid w:val="00163A3C"/>
    <w:rsid w:val="00163D0E"/>
    <w:rsid w:val="00164376"/>
    <w:rsid w:val="00164B4C"/>
    <w:rsid w:val="001659C1"/>
    <w:rsid w:val="001660FB"/>
    <w:rsid w:val="00166BAC"/>
    <w:rsid w:val="0016780D"/>
    <w:rsid w:val="001711D6"/>
    <w:rsid w:val="001727FA"/>
    <w:rsid w:val="001731F8"/>
    <w:rsid w:val="00173451"/>
    <w:rsid w:val="00173A8E"/>
    <w:rsid w:val="00174098"/>
    <w:rsid w:val="0017502C"/>
    <w:rsid w:val="00175F18"/>
    <w:rsid w:val="00177C7E"/>
    <w:rsid w:val="0018143F"/>
    <w:rsid w:val="001819DD"/>
    <w:rsid w:val="00181C27"/>
    <w:rsid w:val="00181FF8"/>
    <w:rsid w:val="001838AB"/>
    <w:rsid w:val="0018598D"/>
    <w:rsid w:val="00185CD5"/>
    <w:rsid w:val="0018702E"/>
    <w:rsid w:val="001874BC"/>
    <w:rsid w:val="00190AC1"/>
    <w:rsid w:val="00192990"/>
    <w:rsid w:val="0019341A"/>
    <w:rsid w:val="001942D5"/>
    <w:rsid w:val="0019602A"/>
    <w:rsid w:val="00196FB9"/>
    <w:rsid w:val="0019784D"/>
    <w:rsid w:val="00197DF9"/>
    <w:rsid w:val="001A0E50"/>
    <w:rsid w:val="001A1987"/>
    <w:rsid w:val="001A23A6"/>
    <w:rsid w:val="001A2564"/>
    <w:rsid w:val="001A25B6"/>
    <w:rsid w:val="001A2AC1"/>
    <w:rsid w:val="001A2DAE"/>
    <w:rsid w:val="001A32E9"/>
    <w:rsid w:val="001A3704"/>
    <w:rsid w:val="001A4105"/>
    <w:rsid w:val="001A45F8"/>
    <w:rsid w:val="001A4CB3"/>
    <w:rsid w:val="001A5EDF"/>
    <w:rsid w:val="001A6173"/>
    <w:rsid w:val="001A6A34"/>
    <w:rsid w:val="001A6CBA"/>
    <w:rsid w:val="001A6D27"/>
    <w:rsid w:val="001A6ECA"/>
    <w:rsid w:val="001B068A"/>
    <w:rsid w:val="001B094E"/>
    <w:rsid w:val="001B09E4"/>
    <w:rsid w:val="001B0D97"/>
    <w:rsid w:val="001B0E8F"/>
    <w:rsid w:val="001B17BC"/>
    <w:rsid w:val="001B1BD6"/>
    <w:rsid w:val="001B377B"/>
    <w:rsid w:val="001B49F9"/>
    <w:rsid w:val="001B5A5D"/>
    <w:rsid w:val="001B6593"/>
    <w:rsid w:val="001B780F"/>
    <w:rsid w:val="001B7863"/>
    <w:rsid w:val="001B7DC7"/>
    <w:rsid w:val="001C0126"/>
    <w:rsid w:val="001C0617"/>
    <w:rsid w:val="001C14D2"/>
    <w:rsid w:val="001C18CB"/>
    <w:rsid w:val="001C1CE5"/>
    <w:rsid w:val="001C3136"/>
    <w:rsid w:val="001C36D1"/>
    <w:rsid w:val="001C3D2A"/>
    <w:rsid w:val="001C477A"/>
    <w:rsid w:val="001C4C84"/>
    <w:rsid w:val="001C51AD"/>
    <w:rsid w:val="001C56E7"/>
    <w:rsid w:val="001C5C1B"/>
    <w:rsid w:val="001C7154"/>
    <w:rsid w:val="001C721F"/>
    <w:rsid w:val="001C7689"/>
    <w:rsid w:val="001C7C76"/>
    <w:rsid w:val="001D0FDC"/>
    <w:rsid w:val="001D1674"/>
    <w:rsid w:val="001D45B2"/>
    <w:rsid w:val="001D4690"/>
    <w:rsid w:val="001D51BA"/>
    <w:rsid w:val="001D53E7"/>
    <w:rsid w:val="001D6342"/>
    <w:rsid w:val="001D635E"/>
    <w:rsid w:val="001D6D53"/>
    <w:rsid w:val="001D73E1"/>
    <w:rsid w:val="001E12A1"/>
    <w:rsid w:val="001E16EE"/>
    <w:rsid w:val="001E2614"/>
    <w:rsid w:val="001E2F46"/>
    <w:rsid w:val="001E3BF1"/>
    <w:rsid w:val="001E43DB"/>
    <w:rsid w:val="001E58E2"/>
    <w:rsid w:val="001E5B50"/>
    <w:rsid w:val="001E66DE"/>
    <w:rsid w:val="001E7AED"/>
    <w:rsid w:val="001E7CAE"/>
    <w:rsid w:val="001F1B69"/>
    <w:rsid w:val="001F25F1"/>
    <w:rsid w:val="001F3916"/>
    <w:rsid w:val="001F54C5"/>
    <w:rsid w:val="001F6627"/>
    <w:rsid w:val="001F662C"/>
    <w:rsid w:val="001F67C9"/>
    <w:rsid w:val="001F7074"/>
    <w:rsid w:val="001F70E0"/>
    <w:rsid w:val="001F7D22"/>
    <w:rsid w:val="00200490"/>
    <w:rsid w:val="00200804"/>
    <w:rsid w:val="00200CCF"/>
    <w:rsid w:val="00201F3A"/>
    <w:rsid w:val="0020310E"/>
    <w:rsid w:val="00203143"/>
    <w:rsid w:val="002032D1"/>
    <w:rsid w:val="0020341E"/>
    <w:rsid w:val="00203F96"/>
    <w:rsid w:val="00204DC4"/>
    <w:rsid w:val="0020500C"/>
    <w:rsid w:val="002069B2"/>
    <w:rsid w:val="002074F7"/>
    <w:rsid w:val="00207BB2"/>
    <w:rsid w:val="00207FA3"/>
    <w:rsid w:val="00210450"/>
    <w:rsid w:val="00210656"/>
    <w:rsid w:val="00210800"/>
    <w:rsid w:val="00210F4A"/>
    <w:rsid w:val="002119BF"/>
    <w:rsid w:val="00211A15"/>
    <w:rsid w:val="00212779"/>
    <w:rsid w:val="0021352A"/>
    <w:rsid w:val="002141C7"/>
    <w:rsid w:val="0021438A"/>
    <w:rsid w:val="00214586"/>
    <w:rsid w:val="00214DA8"/>
    <w:rsid w:val="0021528D"/>
    <w:rsid w:val="00215423"/>
    <w:rsid w:val="002158FA"/>
    <w:rsid w:val="00215F50"/>
    <w:rsid w:val="00216A11"/>
    <w:rsid w:val="00217462"/>
    <w:rsid w:val="00220600"/>
    <w:rsid w:val="002214E8"/>
    <w:rsid w:val="002220AA"/>
    <w:rsid w:val="002224DB"/>
    <w:rsid w:val="00222E82"/>
    <w:rsid w:val="002237AC"/>
    <w:rsid w:val="00223FCB"/>
    <w:rsid w:val="0022454A"/>
    <w:rsid w:val="0022473C"/>
    <w:rsid w:val="002250B1"/>
    <w:rsid w:val="002252C3"/>
    <w:rsid w:val="00225C54"/>
    <w:rsid w:val="002261AA"/>
    <w:rsid w:val="00226A27"/>
    <w:rsid w:val="00230765"/>
    <w:rsid w:val="00230D18"/>
    <w:rsid w:val="002319E4"/>
    <w:rsid w:val="002329A4"/>
    <w:rsid w:val="00232EB5"/>
    <w:rsid w:val="002337F8"/>
    <w:rsid w:val="00235632"/>
    <w:rsid w:val="00235731"/>
    <w:rsid w:val="00235872"/>
    <w:rsid w:val="00235F8E"/>
    <w:rsid w:val="00236560"/>
    <w:rsid w:val="00236871"/>
    <w:rsid w:val="00236925"/>
    <w:rsid w:val="002378E3"/>
    <w:rsid w:val="00237A0B"/>
    <w:rsid w:val="002402C6"/>
    <w:rsid w:val="00240460"/>
    <w:rsid w:val="00241559"/>
    <w:rsid w:val="002435B3"/>
    <w:rsid w:val="00244B52"/>
    <w:rsid w:val="00245311"/>
    <w:rsid w:val="002458EB"/>
    <w:rsid w:val="0024627D"/>
    <w:rsid w:val="00247B29"/>
    <w:rsid w:val="002500C8"/>
    <w:rsid w:val="0025147E"/>
    <w:rsid w:val="00251B63"/>
    <w:rsid w:val="00251D3E"/>
    <w:rsid w:val="002533AB"/>
    <w:rsid w:val="00254175"/>
    <w:rsid w:val="00255E52"/>
    <w:rsid w:val="002560C8"/>
    <w:rsid w:val="00257543"/>
    <w:rsid w:val="0025756E"/>
    <w:rsid w:val="002617E7"/>
    <w:rsid w:val="00262027"/>
    <w:rsid w:val="00263C0B"/>
    <w:rsid w:val="00263D99"/>
    <w:rsid w:val="00263E93"/>
    <w:rsid w:val="00263F61"/>
    <w:rsid w:val="00264228"/>
    <w:rsid w:val="00264261"/>
    <w:rsid w:val="00264334"/>
    <w:rsid w:val="0026473E"/>
    <w:rsid w:val="002650BA"/>
    <w:rsid w:val="0026553B"/>
    <w:rsid w:val="00265A4F"/>
    <w:rsid w:val="00266214"/>
    <w:rsid w:val="00267726"/>
    <w:rsid w:val="00267C83"/>
    <w:rsid w:val="00270BE7"/>
    <w:rsid w:val="0027144F"/>
    <w:rsid w:val="00271813"/>
    <w:rsid w:val="00271F3A"/>
    <w:rsid w:val="00272DCA"/>
    <w:rsid w:val="00273278"/>
    <w:rsid w:val="00273339"/>
    <w:rsid w:val="0027369D"/>
    <w:rsid w:val="002737B3"/>
    <w:rsid w:val="002737F4"/>
    <w:rsid w:val="002766F1"/>
    <w:rsid w:val="00276F72"/>
    <w:rsid w:val="00277016"/>
    <w:rsid w:val="002805F5"/>
    <w:rsid w:val="00280751"/>
    <w:rsid w:val="002808B9"/>
    <w:rsid w:val="00280DE9"/>
    <w:rsid w:val="00281162"/>
    <w:rsid w:val="0028280A"/>
    <w:rsid w:val="00283241"/>
    <w:rsid w:val="00283598"/>
    <w:rsid w:val="00283730"/>
    <w:rsid w:val="002838C9"/>
    <w:rsid w:val="00283E26"/>
    <w:rsid w:val="00284B59"/>
    <w:rsid w:val="00285DBE"/>
    <w:rsid w:val="0028641D"/>
    <w:rsid w:val="00286ACD"/>
    <w:rsid w:val="00286DB7"/>
    <w:rsid w:val="002870C3"/>
    <w:rsid w:val="00287838"/>
    <w:rsid w:val="00287A2A"/>
    <w:rsid w:val="002907B5"/>
    <w:rsid w:val="00291121"/>
    <w:rsid w:val="0029262A"/>
    <w:rsid w:val="002927CE"/>
    <w:rsid w:val="00292EB7"/>
    <w:rsid w:val="00295AA4"/>
    <w:rsid w:val="00296227"/>
    <w:rsid w:val="002963E8"/>
    <w:rsid w:val="00296F44"/>
    <w:rsid w:val="0029777D"/>
    <w:rsid w:val="002A0004"/>
    <w:rsid w:val="002A045C"/>
    <w:rsid w:val="002A055E"/>
    <w:rsid w:val="002A09C7"/>
    <w:rsid w:val="002A0D13"/>
    <w:rsid w:val="002A0E2C"/>
    <w:rsid w:val="002A1D4E"/>
    <w:rsid w:val="002A2869"/>
    <w:rsid w:val="002A3D67"/>
    <w:rsid w:val="002A4FBE"/>
    <w:rsid w:val="002A578E"/>
    <w:rsid w:val="002A6524"/>
    <w:rsid w:val="002B2124"/>
    <w:rsid w:val="002B24D6"/>
    <w:rsid w:val="002B3BE3"/>
    <w:rsid w:val="002B4B8D"/>
    <w:rsid w:val="002B4F53"/>
    <w:rsid w:val="002B5995"/>
    <w:rsid w:val="002B67D3"/>
    <w:rsid w:val="002C2FF1"/>
    <w:rsid w:val="002C3172"/>
    <w:rsid w:val="002C3351"/>
    <w:rsid w:val="002C3B51"/>
    <w:rsid w:val="002C41E6"/>
    <w:rsid w:val="002C5D74"/>
    <w:rsid w:val="002D071A"/>
    <w:rsid w:val="002D10CD"/>
    <w:rsid w:val="002D11FA"/>
    <w:rsid w:val="002D13F9"/>
    <w:rsid w:val="002D14BA"/>
    <w:rsid w:val="002D1B72"/>
    <w:rsid w:val="002D2ABB"/>
    <w:rsid w:val="002D34B2"/>
    <w:rsid w:val="002D36EE"/>
    <w:rsid w:val="002D3BCB"/>
    <w:rsid w:val="002D48B0"/>
    <w:rsid w:val="002D49B6"/>
    <w:rsid w:val="002D54E1"/>
    <w:rsid w:val="002D5B37"/>
    <w:rsid w:val="002D6766"/>
    <w:rsid w:val="002D6B6C"/>
    <w:rsid w:val="002D7637"/>
    <w:rsid w:val="002D7805"/>
    <w:rsid w:val="002D7878"/>
    <w:rsid w:val="002E07E9"/>
    <w:rsid w:val="002E104B"/>
    <w:rsid w:val="002E17F2"/>
    <w:rsid w:val="002E1DEA"/>
    <w:rsid w:val="002E2089"/>
    <w:rsid w:val="002E23FB"/>
    <w:rsid w:val="002E2BD3"/>
    <w:rsid w:val="002E32DE"/>
    <w:rsid w:val="002E3A95"/>
    <w:rsid w:val="002E4411"/>
    <w:rsid w:val="002E5C7E"/>
    <w:rsid w:val="002E65DC"/>
    <w:rsid w:val="002E7CAE"/>
    <w:rsid w:val="002F0558"/>
    <w:rsid w:val="002F0920"/>
    <w:rsid w:val="002F0B72"/>
    <w:rsid w:val="002F13E4"/>
    <w:rsid w:val="002F2771"/>
    <w:rsid w:val="002F37A9"/>
    <w:rsid w:val="002F38A8"/>
    <w:rsid w:val="002F45F2"/>
    <w:rsid w:val="002F55D3"/>
    <w:rsid w:val="002F720D"/>
    <w:rsid w:val="002F79D4"/>
    <w:rsid w:val="002F7FF3"/>
    <w:rsid w:val="003000EE"/>
    <w:rsid w:val="00300182"/>
    <w:rsid w:val="00300BD0"/>
    <w:rsid w:val="00301B52"/>
    <w:rsid w:val="00301CE6"/>
    <w:rsid w:val="0030256B"/>
    <w:rsid w:val="003032DD"/>
    <w:rsid w:val="00303E20"/>
    <w:rsid w:val="00304E8E"/>
    <w:rsid w:val="00304FC4"/>
    <w:rsid w:val="0030501F"/>
    <w:rsid w:val="0030545D"/>
    <w:rsid w:val="00305E24"/>
    <w:rsid w:val="0030676F"/>
    <w:rsid w:val="00306EB3"/>
    <w:rsid w:val="00307BA1"/>
    <w:rsid w:val="00310085"/>
    <w:rsid w:val="00310F04"/>
    <w:rsid w:val="00311702"/>
    <w:rsid w:val="00311E82"/>
    <w:rsid w:val="00313078"/>
    <w:rsid w:val="00313FD6"/>
    <w:rsid w:val="003143BD"/>
    <w:rsid w:val="00314B2F"/>
    <w:rsid w:val="003152AC"/>
    <w:rsid w:val="00315363"/>
    <w:rsid w:val="00317542"/>
    <w:rsid w:val="003203ED"/>
    <w:rsid w:val="0032061B"/>
    <w:rsid w:val="003215FC"/>
    <w:rsid w:val="0032239F"/>
    <w:rsid w:val="00322C9F"/>
    <w:rsid w:val="00323885"/>
    <w:rsid w:val="00324D23"/>
    <w:rsid w:val="0032666E"/>
    <w:rsid w:val="00327375"/>
    <w:rsid w:val="00327F17"/>
    <w:rsid w:val="00331461"/>
    <w:rsid w:val="00331751"/>
    <w:rsid w:val="003320A7"/>
    <w:rsid w:val="003326D6"/>
    <w:rsid w:val="003328D9"/>
    <w:rsid w:val="00334579"/>
    <w:rsid w:val="00334582"/>
    <w:rsid w:val="00334B05"/>
    <w:rsid w:val="00334FCC"/>
    <w:rsid w:val="003350CD"/>
    <w:rsid w:val="00335858"/>
    <w:rsid w:val="0033601D"/>
    <w:rsid w:val="00336B67"/>
    <w:rsid w:val="00336BDA"/>
    <w:rsid w:val="00336BE6"/>
    <w:rsid w:val="00337A1F"/>
    <w:rsid w:val="00337EA3"/>
    <w:rsid w:val="00342BD7"/>
    <w:rsid w:val="00342CC1"/>
    <w:rsid w:val="00343F8D"/>
    <w:rsid w:val="00345127"/>
    <w:rsid w:val="003459CF"/>
    <w:rsid w:val="00346DB5"/>
    <w:rsid w:val="00346DEF"/>
    <w:rsid w:val="00346E54"/>
    <w:rsid w:val="00346E78"/>
    <w:rsid w:val="00346FDE"/>
    <w:rsid w:val="003477B1"/>
    <w:rsid w:val="00347C17"/>
    <w:rsid w:val="003500A7"/>
    <w:rsid w:val="003510AA"/>
    <w:rsid w:val="00353224"/>
    <w:rsid w:val="00353830"/>
    <w:rsid w:val="00353E5E"/>
    <w:rsid w:val="00353F05"/>
    <w:rsid w:val="003549C4"/>
    <w:rsid w:val="00356780"/>
    <w:rsid w:val="00357380"/>
    <w:rsid w:val="00357B74"/>
    <w:rsid w:val="00357F4D"/>
    <w:rsid w:val="003602D9"/>
    <w:rsid w:val="003604CE"/>
    <w:rsid w:val="00362E11"/>
    <w:rsid w:val="00363956"/>
    <w:rsid w:val="00364BE2"/>
    <w:rsid w:val="00365AA2"/>
    <w:rsid w:val="00365D14"/>
    <w:rsid w:val="003665B8"/>
    <w:rsid w:val="003701C4"/>
    <w:rsid w:val="00370684"/>
    <w:rsid w:val="00370D1F"/>
    <w:rsid w:val="00370E47"/>
    <w:rsid w:val="003725D3"/>
    <w:rsid w:val="00372AE4"/>
    <w:rsid w:val="003731BE"/>
    <w:rsid w:val="00373476"/>
    <w:rsid w:val="003740E4"/>
    <w:rsid w:val="003742AC"/>
    <w:rsid w:val="00374D1A"/>
    <w:rsid w:val="00375E52"/>
    <w:rsid w:val="00377CE1"/>
    <w:rsid w:val="00384073"/>
    <w:rsid w:val="0038461C"/>
    <w:rsid w:val="00385BF0"/>
    <w:rsid w:val="003901C5"/>
    <w:rsid w:val="003907DF"/>
    <w:rsid w:val="00392E0A"/>
    <w:rsid w:val="00393172"/>
    <w:rsid w:val="003939FF"/>
    <w:rsid w:val="003944A4"/>
    <w:rsid w:val="00395FA6"/>
    <w:rsid w:val="003970F3"/>
    <w:rsid w:val="00397223"/>
    <w:rsid w:val="00397FC6"/>
    <w:rsid w:val="003A1405"/>
    <w:rsid w:val="003A2223"/>
    <w:rsid w:val="003A2A0F"/>
    <w:rsid w:val="003A2D44"/>
    <w:rsid w:val="003A2F46"/>
    <w:rsid w:val="003A3882"/>
    <w:rsid w:val="003A45A1"/>
    <w:rsid w:val="003A557E"/>
    <w:rsid w:val="003A5ACD"/>
    <w:rsid w:val="003A5B0A"/>
    <w:rsid w:val="003A5FAE"/>
    <w:rsid w:val="003A6BAC"/>
    <w:rsid w:val="003A6F08"/>
    <w:rsid w:val="003A70A4"/>
    <w:rsid w:val="003A752A"/>
    <w:rsid w:val="003A7EF3"/>
    <w:rsid w:val="003B03A4"/>
    <w:rsid w:val="003B0588"/>
    <w:rsid w:val="003B0CBD"/>
    <w:rsid w:val="003B159C"/>
    <w:rsid w:val="003B369F"/>
    <w:rsid w:val="003B36A3"/>
    <w:rsid w:val="003B49EC"/>
    <w:rsid w:val="003B64BB"/>
    <w:rsid w:val="003B64E2"/>
    <w:rsid w:val="003B7FE5"/>
    <w:rsid w:val="003C03CA"/>
    <w:rsid w:val="003C0DCB"/>
    <w:rsid w:val="003C105E"/>
    <w:rsid w:val="003C11C8"/>
    <w:rsid w:val="003C11D4"/>
    <w:rsid w:val="003C169C"/>
    <w:rsid w:val="003C1AC1"/>
    <w:rsid w:val="003C2702"/>
    <w:rsid w:val="003C2AEC"/>
    <w:rsid w:val="003C3261"/>
    <w:rsid w:val="003C338F"/>
    <w:rsid w:val="003C341E"/>
    <w:rsid w:val="003C61A1"/>
    <w:rsid w:val="003C6298"/>
    <w:rsid w:val="003C66A5"/>
    <w:rsid w:val="003C6E1C"/>
    <w:rsid w:val="003C73CE"/>
    <w:rsid w:val="003C7806"/>
    <w:rsid w:val="003C7BB1"/>
    <w:rsid w:val="003D109F"/>
    <w:rsid w:val="003D1994"/>
    <w:rsid w:val="003D2478"/>
    <w:rsid w:val="003D3266"/>
    <w:rsid w:val="003D3C45"/>
    <w:rsid w:val="003D3E0E"/>
    <w:rsid w:val="003D478F"/>
    <w:rsid w:val="003D4D50"/>
    <w:rsid w:val="003D5B1F"/>
    <w:rsid w:val="003D6806"/>
    <w:rsid w:val="003D77F1"/>
    <w:rsid w:val="003E15FA"/>
    <w:rsid w:val="003E1AA6"/>
    <w:rsid w:val="003E4E12"/>
    <w:rsid w:val="003E55E4"/>
    <w:rsid w:val="003E5B7C"/>
    <w:rsid w:val="003E6D8D"/>
    <w:rsid w:val="003E6F02"/>
    <w:rsid w:val="003E6F61"/>
    <w:rsid w:val="003E6FE1"/>
    <w:rsid w:val="003E72B1"/>
    <w:rsid w:val="003E74E3"/>
    <w:rsid w:val="003F05C7"/>
    <w:rsid w:val="003F0985"/>
    <w:rsid w:val="003F1246"/>
    <w:rsid w:val="003F28A0"/>
    <w:rsid w:val="003F2CD4"/>
    <w:rsid w:val="003F2E4C"/>
    <w:rsid w:val="003F35A4"/>
    <w:rsid w:val="003F3994"/>
    <w:rsid w:val="003F6BBE"/>
    <w:rsid w:val="003F71DA"/>
    <w:rsid w:val="004000E8"/>
    <w:rsid w:val="00401520"/>
    <w:rsid w:val="00402E2B"/>
    <w:rsid w:val="00402FAE"/>
    <w:rsid w:val="00403CAC"/>
    <w:rsid w:val="00404A95"/>
    <w:rsid w:val="0040512B"/>
    <w:rsid w:val="00405346"/>
    <w:rsid w:val="00405CA5"/>
    <w:rsid w:val="00405EFB"/>
    <w:rsid w:val="00407CD3"/>
    <w:rsid w:val="00407FE7"/>
    <w:rsid w:val="00410134"/>
    <w:rsid w:val="00410978"/>
    <w:rsid w:val="00410B72"/>
    <w:rsid w:val="00410F18"/>
    <w:rsid w:val="00411358"/>
    <w:rsid w:val="0041263E"/>
    <w:rsid w:val="004135F1"/>
    <w:rsid w:val="00413A1F"/>
    <w:rsid w:val="00413AAC"/>
    <w:rsid w:val="00413E92"/>
    <w:rsid w:val="004140AC"/>
    <w:rsid w:val="00415313"/>
    <w:rsid w:val="00415ABA"/>
    <w:rsid w:val="004165F8"/>
    <w:rsid w:val="0041709E"/>
    <w:rsid w:val="004202D8"/>
    <w:rsid w:val="00420CEB"/>
    <w:rsid w:val="00421105"/>
    <w:rsid w:val="0042188C"/>
    <w:rsid w:val="00422380"/>
    <w:rsid w:val="00422AA4"/>
    <w:rsid w:val="00422C0A"/>
    <w:rsid w:val="0042361C"/>
    <w:rsid w:val="00423EFC"/>
    <w:rsid w:val="0042417E"/>
    <w:rsid w:val="004242F4"/>
    <w:rsid w:val="00425049"/>
    <w:rsid w:val="004256A1"/>
    <w:rsid w:val="00425D27"/>
    <w:rsid w:val="00425FFF"/>
    <w:rsid w:val="00426257"/>
    <w:rsid w:val="004267A4"/>
    <w:rsid w:val="004267B7"/>
    <w:rsid w:val="00426AF8"/>
    <w:rsid w:val="00426EB3"/>
    <w:rsid w:val="00427248"/>
    <w:rsid w:val="00427A59"/>
    <w:rsid w:val="00427AEB"/>
    <w:rsid w:val="00431EB5"/>
    <w:rsid w:val="00432E1F"/>
    <w:rsid w:val="00433904"/>
    <w:rsid w:val="00433A69"/>
    <w:rsid w:val="00434079"/>
    <w:rsid w:val="00435E6A"/>
    <w:rsid w:val="00437289"/>
    <w:rsid w:val="00437447"/>
    <w:rsid w:val="00441682"/>
    <w:rsid w:val="00441A92"/>
    <w:rsid w:val="00442497"/>
    <w:rsid w:val="00442FCE"/>
    <w:rsid w:val="004431DC"/>
    <w:rsid w:val="0044418D"/>
    <w:rsid w:val="00444F56"/>
    <w:rsid w:val="00445CBF"/>
    <w:rsid w:val="00446488"/>
    <w:rsid w:val="004517AA"/>
    <w:rsid w:val="004520DA"/>
    <w:rsid w:val="00452CAC"/>
    <w:rsid w:val="004537E8"/>
    <w:rsid w:val="00453A6D"/>
    <w:rsid w:val="00454EFB"/>
    <w:rsid w:val="00455485"/>
    <w:rsid w:val="00455588"/>
    <w:rsid w:val="0045572A"/>
    <w:rsid w:val="004558B1"/>
    <w:rsid w:val="00455A47"/>
    <w:rsid w:val="0045688E"/>
    <w:rsid w:val="00457565"/>
    <w:rsid w:val="004579A1"/>
    <w:rsid w:val="00457B71"/>
    <w:rsid w:val="00457F47"/>
    <w:rsid w:val="00461706"/>
    <w:rsid w:val="00461C6E"/>
    <w:rsid w:val="004620C7"/>
    <w:rsid w:val="00462D20"/>
    <w:rsid w:val="00464585"/>
    <w:rsid w:val="00464689"/>
    <w:rsid w:val="004652EA"/>
    <w:rsid w:val="00465C22"/>
    <w:rsid w:val="004669E2"/>
    <w:rsid w:val="00467E35"/>
    <w:rsid w:val="00467FB7"/>
    <w:rsid w:val="004708CD"/>
    <w:rsid w:val="00470C31"/>
    <w:rsid w:val="0047116E"/>
    <w:rsid w:val="00471DE0"/>
    <w:rsid w:val="004734D0"/>
    <w:rsid w:val="0047362D"/>
    <w:rsid w:val="004736BD"/>
    <w:rsid w:val="004736D9"/>
    <w:rsid w:val="00473747"/>
    <w:rsid w:val="00474064"/>
    <w:rsid w:val="0047556B"/>
    <w:rsid w:val="00475AC4"/>
    <w:rsid w:val="00475E88"/>
    <w:rsid w:val="00475F77"/>
    <w:rsid w:val="00477768"/>
    <w:rsid w:val="004778F4"/>
    <w:rsid w:val="00480B80"/>
    <w:rsid w:val="00481024"/>
    <w:rsid w:val="00481721"/>
    <w:rsid w:val="00481B0F"/>
    <w:rsid w:val="004824E9"/>
    <w:rsid w:val="00482784"/>
    <w:rsid w:val="004833BD"/>
    <w:rsid w:val="0048425F"/>
    <w:rsid w:val="00484665"/>
    <w:rsid w:val="0048478B"/>
    <w:rsid w:val="00485AFC"/>
    <w:rsid w:val="00486747"/>
    <w:rsid w:val="00486C8A"/>
    <w:rsid w:val="004908E8"/>
    <w:rsid w:val="00490BBE"/>
    <w:rsid w:val="00491FBA"/>
    <w:rsid w:val="00492112"/>
    <w:rsid w:val="0049268C"/>
    <w:rsid w:val="00492BC5"/>
    <w:rsid w:val="00492E24"/>
    <w:rsid w:val="00495B86"/>
    <w:rsid w:val="00495CB8"/>
    <w:rsid w:val="004964F1"/>
    <w:rsid w:val="0049675D"/>
    <w:rsid w:val="004A0F3E"/>
    <w:rsid w:val="004A16BC"/>
    <w:rsid w:val="004A188D"/>
    <w:rsid w:val="004A2459"/>
    <w:rsid w:val="004A2B12"/>
    <w:rsid w:val="004A2B94"/>
    <w:rsid w:val="004A4D49"/>
    <w:rsid w:val="004A5A12"/>
    <w:rsid w:val="004A62BF"/>
    <w:rsid w:val="004A641A"/>
    <w:rsid w:val="004A7C20"/>
    <w:rsid w:val="004B1932"/>
    <w:rsid w:val="004B26E0"/>
    <w:rsid w:val="004B6F6A"/>
    <w:rsid w:val="004B7C0C"/>
    <w:rsid w:val="004B7F3F"/>
    <w:rsid w:val="004C09D5"/>
    <w:rsid w:val="004C1C4F"/>
    <w:rsid w:val="004C2040"/>
    <w:rsid w:val="004C26D9"/>
    <w:rsid w:val="004C2A08"/>
    <w:rsid w:val="004C2C56"/>
    <w:rsid w:val="004C3202"/>
    <w:rsid w:val="004C33BC"/>
    <w:rsid w:val="004C3898"/>
    <w:rsid w:val="004C38EC"/>
    <w:rsid w:val="004C3AA1"/>
    <w:rsid w:val="004C438E"/>
    <w:rsid w:val="004C5BF2"/>
    <w:rsid w:val="004C5FC9"/>
    <w:rsid w:val="004C704D"/>
    <w:rsid w:val="004D00B7"/>
    <w:rsid w:val="004D08F2"/>
    <w:rsid w:val="004D12FB"/>
    <w:rsid w:val="004D16F6"/>
    <w:rsid w:val="004D36B1"/>
    <w:rsid w:val="004D4374"/>
    <w:rsid w:val="004D4CF2"/>
    <w:rsid w:val="004D5108"/>
    <w:rsid w:val="004D5620"/>
    <w:rsid w:val="004D68AA"/>
    <w:rsid w:val="004D75BD"/>
    <w:rsid w:val="004D7708"/>
    <w:rsid w:val="004D7EBD"/>
    <w:rsid w:val="004E070E"/>
    <w:rsid w:val="004E09D5"/>
    <w:rsid w:val="004E16F0"/>
    <w:rsid w:val="004E1B72"/>
    <w:rsid w:val="004E2007"/>
    <w:rsid w:val="004E243B"/>
    <w:rsid w:val="004E2680"/>
    <w:rsid w:val="004E28F9"/>
    <w:rsid w:val="004E354A"/>
    <w:rsid w:val="004E43DA"/>
    <w:rsid w:val="004E462E"/>
    <w:rsid w:val="004E465C"/>
    <w:rsid w:val="004E535B"/>
    <w:rsid w:val="004E56DC"/>
    <w:rsid w:val="004E5FC6"/>
    <w:rsid w:val="004E6111"/>
    <w:rsid w:val="004E6727"/>
    <w:rsid w:val="004E6C99"/>
    <w:rsid w:val="004E76F4"/>
    <w:rsid w:val="004F0B4E"/>
    <w:rsid w:val="004F0B6C"/>
    <w:rsid w:val="004F2078"/>
    <w:rsid w:val="004F2FFA"/>
    <w:rsid w:val="004F4905"/>
    <w:rsid w:val="004F4DA3"/>
    <w:rsid w:val="004F657C"/>
    <w:rsid w:val="004F772A"/>
    <w:rsid w:val="00500E2A"/>
    <w:rsid w:val="00501065"/>
    <w:rsid w:val="00501221"/>
    <w:rsid w:val="00501430"/>
    <w:rsid w:val="00501597"/>
    <w:rsid w:val="00502F7F"/>
    <w:rsid w:val="00503068"/>
    <w:rsid w:val="00506557"/>
    <w:rsid w:val="005065BB"/>
    <w:rsid w:val="0050677A"/>
    <w:rsid w:val="00507D72"/>
    <w:rsid w:val="00507D81"/>
    <w:rsid w:val="005100CD"/>
    <w:rsid w:val="005108D8"/>
    <w:rsid w:val="005116F9"/>
    <w:rsid w:val="00512319"/>
    <w:rsid w:val="005153A7"/>
    <w:rsid w:val="0051565E"/>
    <w:rsid w:val="00515A16"/>
    <w:rsid w:val="00516D0F"/>
    <w:rsid w:val="00516E83"/>
    <w:rsid w:val="005202C2"/>
    <w:rsid w:val="005207A5"/>
    <w:rsid w:val="005208C8"/>
    <w:rsid w:val="0052118E"/>
    <w:rsid w:val="005219CF"/>
    <w:rsid w:val="00521E82"/>
    <w:rsid w:val="00523D11"/>
    <w:rsid w:val="00524339"/>
    <w:rsid w:val="00530F1D"/>
    <w:rsid w:val="0053271A"/>
    <w:rsid w:val="00533E74"/>
    <w:rsid w:val="00533E89"/>
    <w:rsid w:val="005345D9"/>
    <w:rsid w:val="00534B59"/>
    <w:rsid w:val="005360A3"/>
    <w:rsid w:val="00536759"/>
    <w:rsid w:val="00536924"/>
    <w:rsid w:val="00537C62"/>
    <w:rsid w:val="005413A2"/>
    <w:rsid w:val="00542500"/>
    <w:rsid w:val="0054359B"/>
    <w:rsid w:val="005442B3"/>
    <w:rsid w:val="0054448C"/>
    <w:rsid w:val="005459BA"/>
    <w:rsid w:val="00546970"/>
    <w:rsid w:val="00547122"/>
    <w:rsid w:val="0055116B"/>
    <w:rsid w:val="00551AE7"/>
    <w:rsid w:val="00551B00"/>
    <w:rsid w:val="00551EA6"/>
    <w:rsid w:val="00552AEB"/>
    <w:rsid w:val="00552BDB"/>
    <w:rsid w:val="0055355F"/>
    <w:rsid w:val="00554E19"/>
    <w:rsid w:val="005551B1"/>
    <w:rsid w:val="005562D9"/>
    <w:rsid w:val="00556C80"/>
    <w:rsid w:val="00557238"/>
    <w:rsid w:val="00557B1B"/>
    <w:rsid w:val="00557B81"/>
    <w:rsid w:val="0056033F"/>
    <w:rsid w:val="00560387"/>
    <w:rsid w:val="005611FF"/>
    <w:rsid w:val="0056121F"/>
    <w:rsid w:val="005617F9"/>
    <w:rsid w:val="005633EF"/>
    <w:rsid w:val="00563E36"/>
    <w:rsid w:val="00564BBE"/>
    <w:rsid w:val="00566F64"/>
    <w:rsid w:val="005676C9"/>
    <w:rsid w:val="00571B89"/>
    <w:rsid w:val="00572505"/>
    <w:rsid w:val="00573902"/>
    <w:rsid w:val="005767D5"/>
    <w:rsid w:val="005772CB"/>
    <w:rsid w:val="005808C8"/>
    <w:rsid w:val="00580924"/>
    <w:rsid w:val="00580A1E"/>
    <w:rsid w:val="00580B73"/>
    <w:rsid w:val="00581B81"/>
    <w:rsid w:val="0058245B"/>
    <w:rsid w:val="00582514"/>
    <w:rsid w:val="00582809"/>
    <w:rsid w:val="00582B30"/>
    <w:rsid w:val="00583343"/>
    <w:rsid w:val="00583D75"/>
    <w:rsid w:val="005844E8"/>
    <w:rsid w:val="00584736"/>
    <w:rsid w:val="005859B9"/>
    <w:rsid w:val="00586C92"/>
    <w:rsid w:val="00586EA8"/>
    <w:rsid w:val="0058726E"/>
    <w:rsid w:val="00587562"/>
    <w:rsid w:val="0058798C"/>
    <w:rsid w:val="005900FA"/>
    <w:rsid w:val="005925CE"/>
    <w:rsid w:val="00592A2F"/>
    <w:rsid w:val="00592EB8"/>
    <w:rsid w:val="005935A4"/>
    <w:rsid w:val="005948C2"/>
    <w:rsid w:val="00594BE8"/>
    <w:rsid w:val="00595655"/>
    <w:rsid w:val="00595DCA"/>
    <w:rsid w:val="0059707C"/>
    <w:rsid w:val="00597367"/>
    <w:rsid w:val="0059779B"/>
    <w:rsid w:val="00597FB2"/>
    <w:rsid w:val="005A0AE4"/>
    <w:rsid w:val="005A13CC"/>
    <w:rsid w:val="005A185B"/>
    <w:rsid w:val="005A209A"/>
    <w:rsid w:val="005A3C19"/>
    <w:rsid w:val="005A5210"/>
    <w:rsid w:val="005A5398"/>
    <w:rsid w:val="005A6181"/>
    <w:rsid w:val="005A662D"/>
    <w:rsid w:val="005A7891"/>
    <w:rsid w:val="005B049A"/>
    <w:rsid w:val="005B1409"/>
    <w:rsid w:val="005B2922"/>
    <w:rsid w:val="005B2A0D"/>
    <w:rsid w:val="005B3157"/>
    <w:rsid w:val="005B35D7"/>
    <w:rsid w:val="005B392A"/>
    <w:rsid w:val="005B3AA3"/>
    <w:rsid w:val="005B4387"/>
    <w:rsid w:val="005B5FA2"/>
    <w:rsid w:val="005B6758"/>
    <w:rsid w:val="005B69F1"/>
    <w:rsid w:val="005B6F83"/>
    <w:rsid w:val="005B7898"/>
    <w:rsid w:val="005C20A9"/>
    <w:rsid w:val="005C26C1"/>
    <w:rsid w:val="005C2765"/>
    <w:rsid w:val="005C2D0C"/>
    <w:rsid w:val="005C2FF2"/>
    <w:rsid w:val="005C30B9"/>
    <w:rsid w:val="005C355D"/>
    <w:rsid w:val="005C3B50"/>
    <w:rsid w:val="005C4345"/>
    <w:rsid w:val="005C4348"/>
    <w:rsid w:val="005C74FB"/>
    <w:rsid w:val="005C77AE"/>
    <w:rsid w:val="005C7EB9"/>
    <w:rsid w:val="005D0AB4"/>
    <w:rsid w:val="005D125D"/>
    <w:rsid w:val="005D1602"/>
    <w:rsid w:val="005D1DF5"/>
    <w:rsid w:val="005D237F"/>
    <w:rsid w:val="005D24C1"/>
    <w:rsid w:val="005D28C9"/>
    <w:rsid w:val="005D2B9D"/>
    <w:rsid w:val="005D3EE8"/>
    <w:rsid w:val="005D4404"/>
    <w:rsid w:val="005D52A5"/>
    <w:rsid w:val="005D7998"/>
    <w:rsid w:val="005E0C10"/>
    <w:rsid w:val="005E19B2"/>
    <w:rsid w:val="005E1D86"/>
    <w:rsid w:val="005E1E2E"/>
    <w:rsid w:val="005E1E55"/>
    <w:rsid w:val="005E385F"/>
    <w:rsid w:val="005E399E"/>
    <w:rsid w:val="005E43F5"/>
    <w:rsid w:val="005E4C4C"/>
    <w:rsid w:val="005E5B81"/>
    <w:rsid w:val="005E6369"/>
    <w:rsid w:val="005E65EC"/>
    <w:rsid w:val="005E6BA4"/>
    <w:rsid w:val="005E7661"/>
    <w:rsid w:val="005E78E1"/>
    <w:rsid w:val="005F1897"/>
    <w:rsid w:val="005F2CB1"/>
    <w:rsid w:val="005F2F81"/>
    <w:rsid w:val="005F3025"/>
    <w:rsid w:val="005F426C"/>
    <w:rsid w:val="005F618C"/>
    <w:rsid w:val="005F668B"/>
    <w:rsid w:val="005F6E4E"/>
    <w:rsid w:val="005F70BD"/>
    <w:rsid w:val="005F7340"/>
    <w:rsid w:val="00600603"/>
    <w:rsid w:val="00600F0E"/>
    <w:rsid w:val="00601DEB"/>
    <w:rsid w:val="0060283C"/>
    <w:rsid w:val="00602BC0"/>
    <w:rsid w:val="00602C92"/>
    <w:rsid w:val="006033D4"/>
    <w:rsid w:val="00603F45"/>
    <w:rsid w:val="006045BC"/>
    <w:rsid w:val="00604F14"/>
    <w:rsid w:val="00605B15"/>
    <w:rsid w:val="00605E63"/>
    <w:rsid w:val="00605F25"/>
    <w:rsid w:val="00606039"/>
    <w:rsid w:val="00606057"/>
    <w:rsid w:val="00606D46"/>
    <w:rsid w:val="0061016D"/>
    <w:rsid w:val="006104E4"/>
    <w:rsid w:val="006106E5"/>
    <w:rsid w:val="00610925"/>
    <w:rsid w:val="00611AAE"/>
    <w:rsid w:val="00611B83"/>
    <w:rsid w:val="00611B97"/>
    <w:rsid w:val="00612965"/>
    <w:rsid w:val="00613257"/>
    <w:rsid w:val="00615171"/>
    <w:rsid w:val="00616006"/>
    <w:rsid w:val="00616D6A"/>
    <w:rsid w:val="0062012E"/>
    <w:rsid w:val="006202C0"/>
    <w:rsid w:val="0062091D"/>
    <w:rsid w:val="00620A71"/>
    <w:rsid w:val="00620D80"/>
    <w:rsid w:val="006212D0"/>
    <w:rsid w:val="00621552"/>
    <w:rsid w:val="0062220D"/>
    <w:rsid w:val="006234A6"/>
    <w:rsid w:val="00623551"/>
    <w:rsid w:val="006257C0"/>
    <w:rsid w:val="00625A99"/>
    <w:rsid w:val="0062606D"/>
    <w:rsid w:val="00627052"/>
    <w:rsid w:val="006277C3"/>
    <w:rsid w:val="00630001"/>
    <w:rsid w:val="00630B5E"/>
    <w:rsid w:val="006311B3"/>
    <w:rsid w:val="00631BD4"/>
    <w:rsid w:val="0063284C"/>
    <w:rsid w:val="00636111"/>
    <w:rsid w:val="00636398"/>
    <w:rsid w:val="00636781"/>
    <w:rsid w:val="006368D3"/>
    <w:rsid w:val="00636C26"/>
    <w:rsid w:val="006377EC"/>
    <w:rsid w:val="00640403"/>
    <w:rsid w:val="00640CF2"/>
    <w:rsid w:val="0064151F"/>
    <w:rsid w:val="00641533"/>
    <w:rsid w:val="00641742"/>
    <w:rsid w:val="00641748"/>
    <w:rsid w:val="00641F5F"/>
    <w:rsid w:val="0064208D"/>
    <w:rsid w:val="00642FE0"/>
    <w:rsid w:val="00643475"/>
    <w:rsid w:val="0064396A"/>
    <w:rsid w:val="006461EA"/>
    <w:rsid w:val="0064624E"/>
    <w:rsid w:val="00647442"/>
    <w:rsid w:val="00647D8B"/>
    <w:rsid w:val="0065042A"/>
    <w:rsid w:val="00650AB9"/>
    <w:rsid w:val="00651A81"/>
    <w:rsid w:val="00652524"/>
    <w:rsid w:val="00652A41"/>
    <w:rsid w:val="00653F9E"/>
    <w:rsid w:val="006542C4"/>
    <w:rsid w:val="006552FE"/>
    <w:rsid w:val="00655733"/>
    <w:rsid w:val="00655ACD"/>
    <w:rsid w:val="0065687D"/>
    <w:rsid w:val="00656A92"/>
    <w:rsid w:val="00656B3C"/>
    <w:rsid w:val="00656DC9"/>
    <w:rsid w:val="00656DDE"/>
    <w:rsid w:val="0065743C"/>
    <w:rsid w:val="006574B0"/>
    <w:rsid w:val="00657762"/>
    <w:rsid w:val="006579D1"/>
    <w:rsid w:val="0066011D"/>
    <w:rsid w:val="006607C0"/>
    <w:rsid w:val="0066096D"/>
    <w:rsid w:val="006611AA"/>
    <w:rsid w:val="006613A6"/>
    <w:rsid w:val="006627A2"/>
    <w:rsid w:val="006634E6"/>
    <w:rsid w:val="00663C92"/>
    <w:rsid w:val="00663F04"/>
    <w:rsid w:val="0066400B"/>
    <w:rsid w:val="00664157"/>
    <w:rsid w:val="006652CA"/>
    <w:rsid w:val="006655EE"/>
    <w:rsid w:val="00666DE2"/>
    <w:rsid w:val="00667EE7"/>
    <w:rsid w:val="006702BE"/>
    <w:rsid w:val="0067055F"/>
    <w:rsid w:val="0067057C"/>
    <w:rsid w:val="00670922"/>
    <w:rsid w:val="00670BE1"/>
    <w:rsid w:val="006711E7"/>
    <w:rsid w:val="0067218F"/>
    <w:rsid w:val="00673821"/>
    <w:rsid w:val="00673F32"/>
    <w:rsid w:val="006741F2"/>
    <w:rsid w:val="00674A0F"/>
    <w:rsid w:val="00674AE8"/>
    <w:rsid w:val="00674CC3"/>
    <w:rsid w:val="00675317"/>
    <w:rsid w:val="00675620"/>
    <w:rsid w:val="00675C72"/>
    <w:rsid w:val="006771F9"/>
    <w:rsid w:val="006776D7"/>
    <w:rsid w:val="00677B02"/>
    <w:rsid w:val="00677B34"/>
    <w:rsid w:val="00680735"/>
    <w:rsid w:val="00681003"/>
    <w:rsid w:val="006817C9"/>
    <w:rsid w:val="00682D71"/>
    <w:rsid w:val="00682FF0"/>
    <w:rsid w:val="00683ECE"/>
    <w:rsid w:val="0068455A"/>
    <w:rsid w:val="0068551D"/>
    <w:rsid w:val="00686711"/>
    <w:rsid w:val="00686A43"/>
    <w:rsid w:val="00687057"/>
    <w:rsid w:val="00690D50"/>
    <w:rsid w:val="00691A09"/>
    <w:rsid w:val="00692DB5"/>
    <w:rsid w:val="00692FB9"/>
    <w:rsid w:val="00693FBE"/>
    <w:rsid w:val="006948D5"/>
    <w:rsid w:val="006959D1"/>
    <w:rsid w:val="00695FC2"/>
    <w:rsid w:val="00696949"/>
    <w:rsid w:val="00697052"/>
    <w:rsid w:val="00697D96"/>
    <w:rsid w:val="006A03F0"/>
    <w:rsid w:val="006A0C1C"/>
    <w:rsid w:val="006A40E1"/>
    <w:rsid w:val="006A46FB"/>
    <w:rsid w:val="006A5E28"/>
    <w:rsid w:val="006A6531"/>
    <w:rsid w:val="006A697B"/>
    <w:rsid w:val="006A7778"/>
    <w:rsid w:val="006A7AFF"/>
    <w:rsid w:val="006B00A5"/>
    <w:rsid w:val="006B0226"/>
    <w:rsid w:val="006B032C"/>
    <w:rsid w:val="006B042B"/>
    <w:rsid w:val="006B068E"/>
    <w:rsid w:val="006B1816"/>
    <w:rsid w:val="006B2099"/>
    <w:rsid w:val="006B2458"/>
    <w:rsid w:val="006B2EB5"/>
    <w:rsid w:val="006B36A5"/>
    <w:rsid w:val="006B4210"/>
    <w:rsid w:val="006B50CF"/>
    <w:rsid w:val="006B7222"/>
    <w:rsid w:val="006C03B8"/>
    <w:rsid w:val="006C0B50"/>
    <w:rsid w:val="006C12B5"/>
    <w:rsid w:val="006C3605"/>
    <w:rsid w:val="006C5686"/>
    <w:rsid w:val="006C5EC9"/>
    <w:rsid w:val="006C6059"/>
    <w:rsid w:val="006C6985"/>
    <w:rsid w:val="006C698A"/>
    <w:rsid w:val="006C6F21"/>
    <w:rsid w:val="006C7522"/>
    <w:rsid w:val="006D0AF0"/>
    <w:rsid w:val="006D2E2F"/>
    <w:rsid w:val="006D42B7"/>
    <w:rsid w:val="006D4938"/>
    <w:rsid w:val="006D4AFB"/>
    <w:rsid w:val="006D4D66"/>
    <w:rsid w:val="006D634D"/>
    <w:rsid w:val="006D6F08"/>
    <w:rsid w:val="006E062C"/>
    <w:rsid w:val="006E1C82"/>
    <w:rsid w:val="006E28B7"/>
    <w:rsid w:val="006E2A9B"/>
    <w:rsid w:val="006E3310"/>
    <w:rsid w:val="006E360A"/>
    <w:rsid w:val="006E3703"/>
    <w:rsid w:val="006E4685"/>
    <w:rsid w:val="006E4E39"/>
    <w:rsid w:val="006E54BF"/>
    <w:rsid w:val="006E565E"/>
    <w:rsid w:val="006E56F0"/>
    <w:rsid w:val="006E673D"/>
    <w:rsid w:val="006E7D3B"/>
    <w:rsid w:val="006F19AA"/>
    <w:rsid w:val="006F1B70"/>
    <w:rsid w:val="006F1C9B"/>
    <w:rsid w:val="006F341D"/>
    <w:rsid w:val="006F3A4D"/>
    <w:rsid w:val="006F3CDE"/>
    <w:rsid w:val="006F52F3"/>
    <w:rsid w:val="006F581A"/>
    <w:rsid w:val="006F58D4"/>
    <w:rsid w:val="006F5E8D"/>
    <w:rsid w:val="006F6582"/>
    <w:rsid w:val="00700379"/>
    <w:rsid w:val="007007FC"/>
    <w:rsid w:val="00701636"/>
    <w:rsid w:val="0070346E"/>
    <w:rsid w:val="007037CF"/>
    <w:rsid w:val="00704EDB"/>
    <w:rsid w:val="00705844"/>
    <w:rsid w:val="00705A21"/>
    <w:rsid w:val="00705C79"/>
    <w:rsid w:val="00706101"/>
    <w:rsid w:val="0070699C"/>
    <w:rsid w:val="00707072"/>
    <w:rsid w:val="00707D61"/>
    <w:rsid w:val="00712287"/>
    <w:rsid w:val="00712772"/>
    <w:rsid w:val="00712DCA"/>
    <w:rsid w:val="007148D3"/>
    <w:rsid w:val="00715824"/>
    <w:rsid w:val="007159AF"/>
    <w:rsid w:val="00715B9A"/>
    <w:rsid w:val="00716445"/>
    <w:rsid w:val="00716995"/>
    <w:rsid w:val="007175FC"/>
    <w:rsid w:val="00717E2B"/>
    <w:rsid w:val="00720E81"/>
    <w:rsid w:val="00721B32"/>
    <w:rsid w:val="00721E79"/>
    <w:rsid w:val="007257D0"/>
    <w:rsid w:val="00726860"/>
    <w:rsid w:val="00726EA6"/>
    <w:rsid w:val="00727208"/>
    <w:rsid w:val="00727680"/>
    <w:rsid w:val="00727CE1"/>
    <w:rsid w:val="00727DFE"/>
    <w:rsid w:val="007310D3"/>
    <w:rsid w:val="007314BB"/>
    <w:rsid w:val="00732B2D"/>
    <w:rsid w:val="007348B1"/>
    <w:rsid w:val="007352FC"/>
    <w:rsid w:val="00735605"/>
    <w:rsid w:val="0073596B"/>
    <w:rsid w:val="007362A6"/>
    <w:rsid w:val="00736D7D"/>
    <w:rsid w:val="007404A2"/>
    <w:rsid w:val="00740E58"/>
    <w:rsid w:val="00741479"/>
    <w:rsid w:val="00741502"/>
    <w:rsid w:val="00741B7C"/>
    <w:rsid w:val="00741C6B"/>
    <w:rsid w:val="00741F47"/>
    <w:rsid w:val="007422F7"/>
    <w:rsid w:val="00743CB0"/>
    <w:rsid w:val="007445A0"/>
    <w:rsid w:val="0074465C"/>
    <w:rsid w:val="0074524B"/>
    <w:rsid w:val="0074643D"/>
    <w:rsid w:val="00747D8B"/>
    <w:rsid w:val="00751228"/>
    <w:rsid w:val="0075248D"/>
    <w:rsid w:val="00753E45"/>
    <w:rsid w:val="007549DD"/>
    <w:rsid w:val="0075574C"/>
    <w:rsid w:val="007557FD"/>
    <w:rsid w:val="007571E1"/>
    <w:rsid w:val="007604B2"/>
    <w:rsid w:val="00760573"/>
    <w:rsid w:val="00760D12"/>
    <w:rsid w:val="00760E08"/>
    <w:rsid w:val="00761317"/>
    <w:rsid w:val="00761936"/>
    <w:rsid w:val="00763640"/>
    <w:rsid w:val="00765281"/>
    <w:rsid w:val="00765793"/>
    <w:rsid w:val="00766675"/>
    <w:rsid w:val="00766BAD"/>
    <w:rsid w:val="00766DD8"/>
    <w:rsid w:val="007673C7"/>
    <w:rsid w:val="00770B86"/>
    <w:rsid w:val="00771658"/>
    <w:rsid w:val="007722BE"/>
    <w:rsid w:val="007729A2"/>
    <w:rsid w:val="007747B3"/>
    <w:rsid w:val="00774CA2"/>
    <w:rsid w:val="00774D09"/>
    <w:rsid w:val="007753F5"/>
    <w:rsid w:val="007755F2"/>
    <w:rsid w:val="00776971"/>
    <w:rsid w:val="00777FC1"/>
    <w:rsid w:val="00780952"/>
    <w:rsid w:val="00780A80"/>
    <w:rsid w:val="00780B73"/>
    <w:rsid w:val="0078177E"/>
    <w:rsid w:val="00781E56"/>
    <w:rsid w:val="0078251C"/>
    <w:rsid w:val="0078275F"/>
    <w:rsid w:val="0078304C"/>
    <w:rsid w:val="0078343E"/>
    <w:rsid w:val="00783673"/>
    <w:rsid w:val="00783733"/>
    <w:rsid w:val="00783758"/>
    <w:rsid w:val="00784FB3"/>
    <w:rsid w:val="0078511C"/>
    <w:rsid w:val="007852C3"/>
    <w:rsid w:val="00785490"/>
    <w:rsid w:val="00786047"/>
    <w:rsid w:val="0078692A"/>
    <w:rsid w:val="007902E4"/>
    <w:rsid w:val="007916D7"/>
    <w:rsid w:val="007922EE"/>
    <w:rsid w:val="007925EA"/>
    <w:rsid w:val="0079284C"/>
    <w:rsid w:val="007935CF"/>
    <w:rsid w:val="00793CD8"/>
    <w:rsid w:val="00794552"/>
    <w:rsid w:val="00794587"/>
    <w:rsid w:val="00795285"/>
    <w:rsid w:val="00795C92"/>
    <w:rsid w:val="00796231"/>
    <w:rsid w:val="00797173"/>
    <w:rsid w:val="007A1BF2"/>
    <w:rsid w:val="007A1CB3"/>
    <w:rsid w:val="007A2CDB"/>
    <w:rsid w:val="007A2F08"/>
    <w:rsid w:val="007A306F"/>
    <w:rsid w:val="007A43A6"/>
    <w:rsid w:val="007A44B6"/>
    <w:rsid w:val="007A58A6"/>
    <w:rsid w:val="007A5B77"/>
    <w:rsid w:val="007B15D9"/>
    <w:rsid w:val="007B1863"/>
    <w:rsid w:val="007B1DDE"/>
    <w:rsid w:val="007B23C8"/>
    <w:rsid w:val="007B2806"/>
    <w:rsid w:val="007B2880"/>
    <w:rsid w:val="007B2FFD"/>
    <w:rsid w:val="007B3D2D"/>
    <w:rsid w:val="007B4323"/>
    <w:rsid w:val="007B43DD"/>
    <w:rsid w:val="007B4C3B"/>
    <w:rsid w:val="007B4EAD"/>
    <w:rsid w:val="007B50AE"/>
    <w:rsid w:val="007B51DF"/>
    <w:rsid w:val="007B5864"/>
    <w:rsid w:val="007B6653"/>
    <w:rsid w:val="007C00E2"/>
    <w:rsid w:val="007C01E1"/>
    <w:rsid w:val="007C0320"/>
    <w:rsid w:val="007C05DD"/>
    <w:rsid w:val="007C1253"/>
    <w:rsid w:val="007C1459"/>
    <w:rsid w:val="007C19DB"/>
    <w:rsid w:val="007C28F5"/>
    <w:rsid w:val="007C3D18"/>
    <w:rsid w:val="007C407B"/>
    <w:rsid w:val="007C4320"/>
    <w:rsid w:val="007C4455"/>
    <w:rsid w:val="007C5B8F"/>
    <w:rsid w:val="007C60BF"/>
    <w:rsid w:val="007C6A07"/>
    <w:rsid w:val="007C6E73"/>
    <w:rsid w:val="007C75A1"/>
    <w:rsid w:val="007C77A5"/>
    <w:rsid w:val="007D04E5"/>
    <w:rsid w:val="007D2007"/>
    <w:rsid w:val="007D3BE4"/>
    <w:rsid w:val="007D4B37"/>
    <w:rsid w:val="007D4E37"/>
    <w:rsid w:val="007D58A6"/>
    <w:rsid w:val="007D5901"/>
    <w:rsid w:val="007D5D55"/>
    <w:rsid w:val="007D6C61"/>
    <w:rsid w:val="007D7526"/>
    <w:rsid w:val="007E0EC9"/>
    <w:rsid w:val="007E1CED"/>
    <w:rsid w:val="007E2413"/>
    <w:rsid w:val="007E3500"/>
    <w:rsid w:val="007E3936"/>
    <w:rsid w:val="007E3A02"/>
    <w:rsid w:val="007E4610"/>
    <w:rsid w:val="007E4715"/>
    <w:rsid w:val="007E505B"/>
    <w:rsid w:val="007E5FF8"/>
    <w:rsid w:val="007E7091"/>
    <w:rsid w:val="007E7EF3"/>
    <w:rsid w:val="007F08FD"/>
    <w:rsid w:val="007F23BB"/>
    <w:rsid w:val="007F29EC"/>
    <w:rsid w:val="007F2F8A"/>
    <w:rsid w:val="007F33CF"/>
    <w:rsid w:val="007F350B"/>
    <w:rsid w:val="007F3AB2"/>
    <w:rsid w:val="007F3E3E"/>
    <w:rsid w:val="007F3FC1"/>
    <w:rsid w:val="007F4F64"/>
    <w:rsid w:val="007F568C"/>
    <w:rsid w:val="007F5734"/>
    <w:rsid w:val="007F5D0A"/>
    <w:rsid w:val="008003EF"/>
    <w:rsid w:val="00800586"/>
    <w:rsid w:val="00800908"/>
    <w:rsid w:val="00801A77"/>
    <w:rsid w:val="0080211B"/>
    <w:rsid w:val="00803B79"/>
    <w:rsid w:val="00803FAE"/>
    <w:rsid w:val="008043FE"/>
    <w:rsid w:val="008044AB"/>
    <w:rsid w:val="008044BE"/>
    <w:rsid w:val="0080488F"/>
    <w:rsid w:val="00804AA1"/>
    <w:rsid w:val="00805652"/>
    <w:rsid w:val="008056F2"/>
    <w:rsid w:val="0080605F"/>
    <w:rsid w:val="00806119"/>
    <w:rsid w:val="008075B5"/>
    <w:rsid w:val="00807786"/>
    <w:rsid w:val="00807CD0"/>
    <w:rsid w:val="008106D0"/>
    <w:rsid w:val="00810BF9"/>
    <w:rsid w:val="00810D17"/>
    <w:rsid w:val="00811196"/>
    <w:rsid w:val="00811BBF"/>
    <w:rsid w:val="00811FCB"/>
    <w:rsid w:val="0081211B"/>
    <w:rsid w:val="00812740"/>
    <w:rsid w:val="00812ABF"/>
    <w:rsid w:val="00812DAE"/>
    <w:rsid w:val="008148CD"/>
    <w:rsid w:val="008156F7"/>
    <w:rsid w:val="008158D6"/>
    <w:rsid w:val="00815ABA"/>
    <w:rsid w:val="00817196"/>
    <w:rsid w:val="00817E27"/>
    <w:rsid w:val="0082257A"/>
    <w:rsid w:val="008235DB"/>
    <w:rsid w:val="0082384B"/>
    <w:rsid w:val="00823941"/>
    <w:rsid w:val="00823B6A"/>
    <w:rsid w:val="00823FA3"/>
    <w:rsid w:val="00824AB4"/>
    <w:rsid w:val="00824BF7"/>
    <w:rsid w:val="00825C42"/>
    <w:rsid w:val="00825D25"/>
    <w:rsid w:val="0082703D"/>
    <w:rsid w:val="00827525"/>
    <w:rsid w:val="00827775"/>
    <w:rsid w:val="00827D6F"/>
    <w:rsid w:val="00827E32"/>
    <w:rsid w:val="00831279"/>
    <w:rsid w:val="00831CA0"/>
    <w:rsid w:val="00832733"/>
    <w:rsid w:val="008328FB"/>
    <w:rsid w:val="00834291"/>
    <w:rsid w:val="00835020"/>
    <w:rsid w:val="008350D2"/>
    <w:rsid w:val="008355B7"/>
    <w:rsid w:val="008369AD"/>
    <w:rsid w:val="008376AC"/>
    <w:rsid w:val="00837E32"/>
    <w:rsid w:val="00840846"/>
    <w:rsid w:val="00841994"/>
    <w:rsid w:val="00841E25"/>
    <w:rsid w:val="008423D8"/>
    <w:rsid w:val="008427BB"/>
    <w:rsid w:val="00844471"/>
    <w:rsid w:val="008444E8"/>
    <w:rsid w:val="00844E80"/>
    <w:rsid w:val="0084530B"/>
    <w:rsid w:val="008456ED"/>
    <w:rsid w:val="00845FC9"/>
    <w:rsid w:val="008463E5"/>
    <w:rsid w:val="0084695B"/>
    <w:rsid w:val="00846FE7"/>
    <w:rsid w:val="00847DBB"/>
    <w:rsid w:val="00851303"/>
    <w:rsid w:val="00853250"/>
    <w:rsid w:val="00856911"/>
    <w:rsid w:val="008569B6"/>
    <w:rsid w:val="00857A0D"/>
    <w:rsid w:val="008606D5"/>
    <w:rsid w:val="00862BA1"/>
    <w:rsid w:val="00862C13"/>
    <w:rsid w:val="00862D82"/>
    <w:rsid w:val="008657FF"/>
    <w:rsid w:val="00865E7A"/>
    <w:rsid w:val="008663CA"/>
    <w:rsid w:val="008677FD"/>
    <w:rsid w:val="00870603"/>
    <w:rsid w:val="008706D4"/>
    <w:rsid w:val="00870F8A"/>
    <w:rsid w:val="008713CD"/>
    <w:rsid w:val="008719A4"/>
    <w:rsid w:val="00871D23"/>
    <w:rsid w:val="00871D43"/>
    <w:rsid w:val="00872B53"/>
    <w:rsid w:val="00873D07"/>
    <w:rsid w:val="00874312"/>
    <w:rsid w:val="0087437C"/>
    <w:rsid w:val="00875BAF"/>
    <w:rsid w:val="00875CD7"/>
    <w:rsid w:val="00875DFA"/>
    <w:rsid w:val="0087606A"/>
    <w:rsid w:val="00876ADE"/>
    <w:rsid w:val="00876B4D"/>
    <w:rsid w:val="00877F18"/>
    <w:rsid w:val="00877F70"/>
    <w:rsid w:val="008800D9"/>
    <w:rsid w:val="0088160B"/>
    <w:rsid w:val="00881A92"/>
    <w:rsid w:val="008820EC"/>
    <w:rsid w:val="008828AD"/>
    <w:rsid w:val="00883441"/>
    <w:rsid w:val="00883BE6"/>
    <w:rsid w:val="00884961"/>
    <w:rsid w:val="00884F09"/>
    <w:rsid w:val="0088556E"/>
    <w:rsid w:val="00886831"/>
    <w:rsid w:val="00890369"/>
    <w:rsid w:val="0089073A"/>
    <w:rsid w:val="00891DC8"/>
    <w:rsid w:val="00892840"/>
    <w:rsid w:val="0089419F"/>
    <w:rsid w:val="008941E3"/>
    <w:rsid w:val="008942CB"/>
    <w:rsid w:val="00894A3C"/>
    <w:rsid w:val="00894A88"/>
    <w:rsid w:val="00894CE0"/>
    <w:rsid w:val="00895386"/>
    <w:rsid w:val="00897523"/>
    <w:rsid w:val="00897CA9"/>
    <w:rsid w:val="008A0C4E"/>
    <w:rsid w:val="008A1786"/>
    <w:rsid w:val="008A21FF"/>
    <w:rsid w:val="008A254A"/>
    <w:rsid w:val="008A262A"/>
    <w:rsid w:val="008A26E7"/>
    <w:rsid w:val="008A2CE2"/>
    <w:rsid w:val="008A30AC"/>
    <w:rsid w:val="008A36D8"/>
    <w:rsid w:val="008A44B8"/>
    <w:rsid w:val="008A47A8"/>
    <w:rsid w:val="008A505F"/>
    <w:rsid w:val="008A51A8"/>
    <w:rsid w:val="008A54C7"/>
    <w:rsid w:val="008A778C"/>
    <w:rsid w:val="008A77D8"/>
    <w:rsid w:val="008A7E7D"/>
    <w:rsid w:val="008B0483"/>
    <w:rsid w:val="008B0D1E"/>
    <w:rsid w:val="008B120C"/>
    <w:rsid w:val="008B1500"/>
    <w:rsid w:val="008B1FCC"/>
    <w:rsid w:val="008B2656"/>
    <w:rsid w:val="008B47AF"/>
    <w:rsid w:val="008B51A0"/>
    <w:rsid w:val="008B592A"/>
    <w:rsid w:val="008B7B52"/>
    <w:rsid w:val="008B7B5C"/>
    <w:rsid w:val="008C0C99"/>
    <w:rsid w:val="008C1A74"/>
    <w:rsid w:val="008C1DF4"/>
    <w:rsid w:val="008C2017"/>
    <w:rsid w:val="008C3793"/>
    <w:rsid w:val="008C46E5"/>
    <w:rsid w:val="008C4958"/>
    <w:rsid w:val="008C4BAA"/>
    <w:rsid w:val="008C4CFE"/>
    <w:rsid w:val="008C57AD"/>
    <w:rsid w:val="008C6AE8"/>
    <w:rsid w:val="008C6B81"/>
    <w:rsid w:val="008C7573"/>
    <w:rsid w:val="008D00A5"/>
    <w:rsid w:val="008D0588"/>
    <w:rsid w:val="008D0732"/>
    <w:rsid w:val="008D1C49"/>
    <w:rsid w:val="008D2145"/>
    <w:rsid w:val="008D2F81"/>
    <w:rsid w:val="008D34F1"/>
    <w:rsid w:val="008D37E0"/>
    <w:rsid w:val="008D39D8"/>
    <w:rsid w:val="008D486F"/>
    <w:rsid w:val="008D497E"/>
    <w:rsid w:val="008D6155"/>
    <w:rsid w:val="008D6D1A"/>
    <w:rsid w:val="008D795D"/>
    <w:rsid w:val="008D7CC3"/>
    <w:rsid w:val="008E065E"/>
    <w:rsid w:val="008E0927"/>
    <w:rsid w:val="008E0ED8"/>
    <w:rsid w:val="008E1909"/>
    <w:rsid w:val="008E2D04"/>
    <w:rsid w:val="008E3110"/>
    <w:rsid w:val="008E508A"/>
    <w:rsid w:val="008E5D7F"/>
    <w:rsid w:val="008E6D3C"/>
    <w:rsid w:val="008E6FD1"/>
    <w:rsid w:val="008E7A4D"/>
    <w:rsid w:val="008E7C90"/>
    <w:rsid w:val="008F0116"/>
    <w:rsid w:val="008F01B5"/>
    <w:rsid w:val="008F1C4E"/>
    <w:rsid w:val="008F1EAB"/>
    <w:rsid w:val="008F2BD2"/>
    <w:rsid w:val="008F33DC"/>
    <w:rsid w:val="008F3881"/>
    <w:rsid w:val="008F3D8A"/>
    <w:rsid w:val="008F41FB"/>
    <w:rsid w:val="008F45BF"/>
    <w:rsid w:val="008F477F"/>
    <w:rsid w:val="008F50FC"/>
    <w:rsid w:val="008F61CD"/>
    <w:rsid w:val="008F6F88"/>
    <w:rsid w:val="008F7560"/>
    <w:rsid w:val="009003DD"/>
    <w:rsid w:val="00900821"/>
    <w:rsid w:val="00901196"/>
    <w:rsid w:val="00902033"/>
    <w:rsid w:val="00902350"/>
    <w:rsid w:val="0090336B"/>
    <w:rsid w:val="00903E44"/>
    <w:rsid w:val="009053AA"/>
    <w:rsid w:val="00905A3A"/>
    <w:rsid w:val="00906939"/>
    <w:rsid w:val="00906A0F"/>
    <w:rsid w:val="00910142"/>
    <w:rsid w:val="009101BA"/>
    <w:rsid w:val="0091074B"/>
    <w:rsid w:val="00910AF0"/>
    <w:rsid w:val="00910B7D"/>
    <w:rsid w:val="009110F3"/>
    <w:rsid w:val="00911107"/>
    <w:rsid w:val="00911DFB"/>
    <w:rsid w:val="0091228B"/>
    <w:rsid w:val="009139D9"/>
    <w:rsid w:val="009148EF"/>
    <w:rsid w:val="009149BE"/>
    <w:rsid w:val="00914AD8"/>
    <w:rsid w:val="00916079"/>
    <w:rsid w:val="009160E3"/>
    <w:rsid w:val="00917CE9"/>
    <w:rsid w:val="00917DAE"/>
    <w:rsid w:val="009200DF"/>
    <w:rsid w:val="0092075B"/>
    <w:rsid w:val="009209BF"/>
    <w:rsid w:val="00920B2F"/>
    <w:rsid w:val="00920BF2"/>
    <w:rsid w:val="00920C1C"/>
    <w:rsid w:val="00920CBD"/>
    <w:rsid w:val="00922010"/>
    <w:rsid w:val="0092316C"/>
    <w:rsid w:val="00923724"/>
    <w:rsid w:val="00923A7B"/>
    <w:rsid w:val="009247DD"/>
    <w:rsid w:val="00926E6B"/>
    <w:rsid w:val="00930465"/>
    <w:rsid w:val="00931BD9"/>
    <w:rsid w:val="00932E84"/>
    <w:rsid w:val="009337D7"/>
    <w:rsid w:val="00935239"/>
    <w:rsid w:val="00935D35"/>
    <w:rsid w:val="00936285"/>
    <w:rsid w:val="009368F3"/>
    <w:rsid w:val="00936BC8"/>
    <w:rsid w:val="00941636"/>
    <w:rsid w:val="00942461"/>
    <w:rsid w:val="00943742"/>
    <w:rsid w:val="00944163"/>
    <w:rsid w:val="00944FD2"/>
    <w:rsid w:val="00945998"/>
    <w:rsid w:val="00945C05"/>
    <w:rsid w:val="00946945"/>
    <w:rsid w:val="00947713"/>
    <w:rsid w:val="00947941"/>
    <w:rsid w:val="00947D55"/>
    <w:rsid w:val="00950DE7"/>
    <w:rsid w:val="0095272B"/>
    <w:rsid w:val="00952D3B"/>
    <w:rsid w:val="0095371F"/>
    <w:rsid w:val="00953920"/>
    <w:rsid w:val="00953C83"/>
    <w:rsid w:val="00953CDC"/>
    <w:rsid w:val="00953D47"/>
    <w:rsid w:val="00953F31"/>
    <w:rsid w:val="0095454F"/>
    <w:rsid w:val="009560ED"/>
    <w:rsid w:val="0095681E"/>
    <w:rsid w:val="00956DC5"/>
    <w:rsid w:val="009572D4"/>
    <w:rsid w:val="00961297"/>
    <w:rsid w:val="00961647"/>
    <w:rsid w:val="00961921"/>
    <w:rsid w:val="00962469"/>
    <w:rsid w:val="0096310F"/>
    <w:rsid w:val="0096430A"/>
    <w:rsid w:val="0096554B"/>
    <w:rsid w:val="0096584A"/>
    <w:rsid w:val="0096662C"/>
    <w:rsid w:val="0096722A"/>
    <w:rsid w:val="00970490"/>
    <w:rsid w:val="0097067C"/>
    <w:rsid w:val="00971F08"/>
    <w:rsid w:val="00972140"/>
    <w:rsid w:val="00972AED"/>
    <w:rsid w:val="00973437"/>
    <w:rsid w:val="0097603D"/>
    <w:rsid w:val="00976949"/>
    <w:rsid w:val="0097712F"/>
    <w:rsid w:val="00977677"/>
    <w:rsid w:val="00980477"/>
    <w:rsid w:val="009808AD"/>
    <w:rsid w:val="0098172D"/>
    <w:rsid w:val="00981840"/>
    <w:rsid w:val="009819B0"/>
    <w:rsid w:val="009828F7"/>
    <w:rsid w:val="00985253"/>
    <w:rsid w:val="009853B3"/>
    <w:rsid w:val="00986C20"/>
    <w:rsid w:val="009871B0"/>
    <w:rsid w:val="009877F4"/>
    <w:rsid w:val="00990442"/>
    <w:rsid w:val="00990630"/>
    <w:rsid w:val="00991761"/>
    <w:rsid w:val="009930DD"/>
    <w:rsid w:val="0099371E"/>
    <w:rsid w:val="00994DCA"/>
    <w:rsid w:val="009960EC"/>
    <w:rsid w:val="0099615D"/>
    <w:rsid w:val="009970A6"/>
    <w:rsid w:val="009970DD"/>
    <w:rsid w:val="00997659"/>
    <w:rsid w:val="00997B50"/>
    <w:rsid w:val="009A0FBA"/>
    <w:rsid w:val="009A10CC"/>
    <w:rsid w:val="009A1601"/>
    <w:rsid w:val="009A1660"/>
    <w:rsid w:val="009A17D6"/>
    <w:rsid w:val="009A1F02"/>
    <w:rsid w:val="009A1F9F"/>
    <w:rsid w:val="009A2D5A"/>
    <w:rsid w:val="009A3BB6"/>
    <w:rsid w:val="009A462D"/>
    <w:rsid w:val="009A57B9"/>
    <w:rsid w:val="009A5973"/>
    <w:rsid w:val="009A5CBA"/>
    <w:rsid w:val="009A5E9B"/>
    <w:rsid w:val="009A6138"/>
    <w:rsid w:val="009A7C52"/>
    <w:rsid w:val="009B00E1"/>
    <w:rsid w:val="009B1F30"/>
    <w:rsid w:val="009B2614"/>
    <w:rsid w:val="009B335F"/>
    <w:rsid w:val="009B3511"/>
    <w:rsid w:val="009B3AC2"/>
    <w:rsid w:val="009B3E98"/>
    <w:rsid w:val="009B4DF4"/>
    <w:rsid w:val="009B564E"/>
    <w:rsid w:val="009B5707"/>
    <w:rsid w:val="009B5AB7"/>
    <w:rsid w:val="009B5C7A"/>
    <w:rsid w:val="009B6221"/>
    <w:rsid w:val="009B7E87"/>
    <w:rsid w:val="009C0169"/>
    <w:rsid w:val="009C0EBF"/>
    <w:rsid w:val="009C1267"/>
    <w:rsid w:val="009C1B8D"/>
    <w:rsid w:val="009C1FCD"/>
    <w:rsid w:val="009C2C69"/>
    <w:rsid w:val="009C3612"/>
    <w:rsid w:val="009C403E"/>
    <w:rsid w:val="009C471A"/>
    <w:rsid w:val="009C5ABE"/>
    <w:rsid w:val="009C6872"/>
    <w:rsid w:val="009C6D76"/>
    <w:rsid w:val="009C6FA0"/>
    <w:rsid w:val="009C7579"/>
    <w:rsid w:val="009C772F"/>
    <w:rsid w:val="009C7FA2"/>
    <w:rsid w:val="009D1F68"/>
    <w:rsid w:val="009D2057"/>
    <w:rsid w:val="009D20B5"/>
    <w:rsid w:val="009D237D"/>
    <w:rsid w:val="009D3D81"/>
    <w:rsid w:val="009D40F4"/>
    <w:rsid w:val="009D4FF0"/>
    <w:rsid w:val="009D5DFD"/>
    <w:rsid w:val="009D5F14"/>
    <w:rsid w:val="009D61A6"/>
    <w:rsid w:val="009D6570"/>
    <w:rsid w:val="009D703C"/>
    <w:rsid w:val="009D7093"/>
    <w:rsid w:val="009D718F"/>
    <w:rsid w:val="009D7CF2"/>
    <w:rsid w:val="009E068F"/>
    <w:rsid w:val="009E0780"/>
    <w:rsid w:val="009E14E0"/>
    <w:rsid w:val="009E1CBF"/>
    <w:rsid w:val="009E264E"/>
    <w:rsid w:val="009E2A29"/>
    <w:rsid w:val="009E3596"/>
    <w:rsid w:val="009E35DB"/>
    <w:rsid w:val="009E47A3"/>
    <w:rsid w:val="009E4ACA"/>
    <w:rsid w:val="009E54D3"/>
    <w:rsid w:val="009E6553"/>
    <w:rsid w:val="009E6DA7"/>
    <w:rsid w:val="009E754B"/>
    <w:rsid w:val="009E7DD4"/>
    <w:rsid w:val="009F08F3"/>
    <w:rsid w:val="009F0CEB"/>
    <w:rsid w:val="009F12B6"/>
    <w:rsid w:val="009F344F"/>
    <w:rsid w:val="009F3E86"/>
    <w:rsid w:val="009F5691"/>
    <w:rsid w:val="009F6481"/>
    <w:rsid w:val="009F788F"/>
    <w:rsid w:val="009F7C0E"/>
    <w:rsid w:val="00A002E4"/>
    <w:rsid w:val="00A00F66"/>
    <w:rsid w:val="00A013B1"/>
    <w:rsid w:val="00A01716"/>
    <w:rsid w:val="00A01E52"/>
    <w:rsid w:val="00A0315A"/>
    <w:rsid w:val="00A031D8"/>
    <w:rsid w:val="00A04017"/>
    <w:rsid w:val="00A0465D"/>
    <w:rsid w:val="00A048A8"/>
    <w:rsid w:val="00A04F49"/>
    <w:rsid w:val="00A05491"/>
    <w:rsid w:val="00A07774"/>
    <w:rsid w:val="00A1198B"/>
    <w:rsid w:val="00A12DF0"/>
    <w:rsid w:val="00A13B68"/>
    <w:rsid w:val="00A13E54"/>
    <w:rsid w:val="00A14807"/>
    <w:rsid w:val="00A1534B"/>
    <w:rsid w:val="00A17F63"/>
    <w:rsid w:val="00A206E6"/>
    <w:rsid w:val="00A2193B"/>
    <w:rsid w:val="00A21DDD"/>
    <w:rsid w:val="00A228F2"/>
    <w:rsid w:val="00A2303D"/>
    <w:rsid w:val="00A23496"/>
    <w:rsid w:val="00A2351A"/>
    <w:rsid w:val="00A24523"/>
    <w:rsid w:val="00A24644"/>
    <w:rsid w:val="00A264A9"/>
    <w:rsid w:val="00A26DCF"/>
    <w:rsid w:val="00A27785"/>
    <w:rsid w:val="00A27C3D"/>
    <w:rsid w:val="00A30187"/>
    <w:rsid w:val="00A3071E"/>
    <w:rsid w:val="00A3082E"/>
    <w:rsid w:val="00A31FF3"/>
    <w:rsid w:val="00A327B5"/>
    <w:rsid w:val="00A32B2E"/>
    <w:rsid w:val="00A32EF8"/>
    <w:rsid w:val="00A33F39"/>
    <w:rsid w:val="00A3448A"/>
    <w:rsid w:val="00A34DA8"/>
    <w:rsid w:val="00A35285"/>
    <w:rsid w:val="00A35C11"/>
    <w:rsid w:val="00A36297"/>
    <w:rsid w:val="00A3667A"/>
    <w:rsid w:val="00A36D93"/>
    <w:rsid w:val="00A36DE3"/>
    <w:rsid w:val="00A3794E"/>
    <w:rsid w:val="00A40C8E"/>
    <w:rsid w:val="00A41E2B"/>
    <w:rsid w:val="00A43374"/>
    <w:rsid w:val="00A4438C"/>
    <w:rsid w:val="00A44D71"/>
    <w:rsid w:val="00A4519D"/>
    <w:rsid w:val="00A45B74"/>
    <w:rsid w:val="00A469BE"/>
    <w:rsid w:val="00A512C9"/>
    <w:rsid w:val="00A52E1D"/>
    <w:rsid w:val="00A52FF0"/>
    <w:rsid w:val="00A534D5"/>
    <w:rsid w:val="00A53C9C"/>
    <w:rsid w:val="00A54AE3"/>
    <w:rsid w:val="00A5598F"/>
    <w:rsid w:val="00A5634E"/>
    <w:rsid w:val="00A56D3B"/>
    <w:rsid w:val="00A570A8"/>
    <w:rsid w:val="00A570F5"/>
    <w:rsid w:val="00A57AAE"/>
    <w:rsid w:val="00A57CDA"/>
    <w:rsid w:val="00A61499"/>
    <w:rsid w:val="00A62411"/>
    <w:rsid w:val="00A62685"/>
    <w:rsid w:val="00A62A77"/>
    <w:rsid w:val="00A63153"/>
    <w:rsid w:val="00A63483"/>
    <w:rsid w:val="00A657D7"/>
    <w:rsid w:val="00A65E0D"/>
    <w:rsid w:val="00A660AC"/>
    <w:rsid w:val="00A666F8"/>
    <w:rsid w:val="00A66F41"/>
    <w:rsid w:val="00A676AD"/>
    <w:rsid w:val="00A67E6C"/>
    <w:rsid w:val="00A70FAC"/>
    <w:rsid w:val="00A7100B"/>
    <w:rsid w:val="00A71B99"/>
    <w:rsid w:val="00A71C79"/>
    <w:rsid w:val="00A72251"/>
    <w:rsid w:val="00A73627"/>
    <w:rsid w:val="00A739D0"/>
    <w:rsid w:val="00A747AC"/>
    <w:rsid w:val="00A7507A"/>
    <w:rsid w:val="00A761D4"/>
    <w:rsid w:val="00A766E6"/>
    <w:rsid w:val="00A76E99"/>
    <w:rsid w:val="00A76EF6"/>
    <w:rsid w:val="00A77EC4"/>
    <w:rsid w:val="00A80EB4"/>
    <w:rsid w:val="00A8105B"/>
    <w:rsid w:val="00A812B0"/>
    <w:rsid w:val="00A81B0F"/>
    <w:rsid w:val="00A82C1B"/>
    <w:rsid w:val="00A83D74"/>
    <w:rsid w:val="00A844E1"/>
    <w:rsid w:val="00A84F35"/>
    <w:rsid w:val="00A85551"/>
    <w:rsid w:val="00A85B9B"/>
    <w:rsid w:val="00A87EA0"/>
    <w:rsid w:val="00A90069"/>
    <w:rsid w:val="00A905F6"/>
    <w:rsid w:val="00A915D1"/>
    <w:rsid w:val="00A91F84"/>
    <w:rsid w:val="00A92233"/>
    <w:rsid w:val="00A92879"/>
    <w:rsid w:val="00A942AA"/>
    <w:rsid w:val="00A9442A"/>
    <w:rsid w:val="00A94E67"/>
    <w:rsid w:val="00A95756"/>
    <w:rsid w:val="00A958AE"/>
    <w:rsid w:val="00AA016F"/>
    <w:rsid w:val="00AA161F"/>
    <w:rsid w:val="00AA1ED6"/>
    <w:rsid w:val="00AA2192"/>
    <w:rsid w:val="00AA3482"/>
    <w:rsid w:val="00AA39DA"/>
    <w:rsid w:val="00AA51D6"/>
    <w:rsid w:val="00AA5CC2"/>
    <w:rsid w:val="00AB0BC8"/>
    <w:rsid w:val="00AB11CA"/>
    <w:rsid w:val="00AB14D9"/>
    <w:rsid w:val="00AB1A1A"/>
    <w:rsid w:val="00AB23A1"/>
    <w:rsid w:val="00AB4AB8"/>
    <w:rsid w:val="00AB4BF6"/>
    <w:rsid w:val="00AB529D"/>
    <w:rsid w:val="00AB655E"/>
    <w:rsid w:val="00AB6FE4"/>
    <w:rsid w:val="00AB7ABC"/>
    <w:rsid w:val="00AB7D88"/>
    <w:rsid w:val="00AC007F"/>
    <w:rsid w:val="00AC04FF"/>
    <w:rsid w:val="00AC2B01"/>
    <w:rsid w:val="00AC2C17"/>
    <w:rsid w:val="00AC2ECD"/>
    <w:rsid w:val="00AC3119"/>
    <w:rsid w:val="00AC32EB"/>
    <w:rsid w:val="00AC49FB"/>
    <w:rsid w:val="00AC5731"/>
    <w:rsid w:val="00AC5A10"/>
    <w:rsid w:val="00AC6417"/>
    <w:rsid w:val="00AC75FE"/>
    <w:rsid w:val="00AC76F3"/>
    <w:rsid w:val="00AC7976"/>
    <w:rsid w:val="00AD0AA3"/>
    <w:rsid w:val="00AD0E37"/>
    <w:rsid w:val="00AD0FCA"/>
    <w:rsid w:val="00AD1D26"/>
    <w:rsid w:val="00AD2172"/>
    <w:rsid w:val="00AD2ED0"/>
    <w:rsid w:val="00AD3E19"/>
    <w:rsid w:val="00AD3F94"/>
    <w:rsid w:val="00AD408A"/>
    <w:rsid w:val="00AD4096"/>
    <w:rsid w:val="00AD4A5A"/>
    <w:rsid w:val="00AD57DB"/>
    <w:rsid w:val="00AD5A78"/>
    <w:rsid w:val="00AD64F3"/>
    <w:rsid w:val="00AD7D57"/>
    <w:rsid w:val="00AE1AF2"/>
    <w:rsid w:val="00AE27AC"/>
    <w:rsid w:val="00AE386B"/>
    <w:rsid w:val="00AE3B5F"/>
    <w:rsid w:val="00AE3DB2"/>
    <w:rsid w:val="00AE40E0"/>
    <w:rsid w:val="00AE4DBA"/>
    <w:rsid w:val="00AE4F07"/>
    <w:rsid w:val="00AE6A52"/>
    <w:rsid w:val="00AF14D8"/>
    <w:rsid w:val="00AF1C5D"/>
    <w:rsid w:val="00AF22D1"/>
    <w:rsid w:val="00AF2328"/>
    <w:rsid w:val="00AF2CCF"/>
    <w:rsid w:val="00AF2F0F"/>
    <w:rsid w:val="00AF42D7"/>
    <w:rsid w:val="00AF478E"/>
    <w:rsid w:val="00AF67BA"/>
    <w:rsid w:val="00B005FC"/>
    <w:rsid w:val="00B006FE"/>
    <w:rsid w:val="00B007CB"/>
    <w:rsid w:val="00B00DDA"/>
    <w:rsid w:val="00B01650"/>
    <w:rsid w:val="00B016A0"/>
    <w:rsid w:val="00B01EB6"/>
    <w:rsid w:val="00B02AA9"/>
    <w:rsid w:val="00B02C80"/>
    <w:rsid w:val="00B02FA3"/>
    <w:rsid w:val="00B04A34"/>
    <w:rsid w:val="00B05084"/>
    <w:rsid w:val="00B0590D"/>
    <w:rsid w:val="00B05A88"/>
    <w:rsid w:val="00B06F40"/>
    <w:rsid w:val="00B107EB"/>
    <w:rsid w:val="00B1105D"/>
    <w:rsid w:val="00B111D2"/>
    <w:rsid w:val="00B112C6"/>
    <w:rsid w:val="00B13027"/>
    <w:rsid w:val="00B132D7"/>
    <w:rsid w:val="00B13C5E"/>
    <w:rsid w:val="00B148A6"/>
    <w:rsid w:val="00B157F9"/>
    <w:rsid w:val="00B163DF"/>
    <w:rsid w:val="00B16C0C"/>
    <w:rsid w:val="00B16C72"/>
    <w:rsid w:val="00B17751"/>
    <w:rsid w:val="00B20256"/>
    <w:rsid w:val="00B20BA4"/>
    <w:rsid w:val="00B20CC0"/>
    <w:rsid w:val="00B20D09"/>
    <w:rsid w:val="00B211C6"/>
    <w:rsid w:val="00B24FE5"/>
    <w:rsid w:val="00B250BE"/>
    <w:rsid w:val="00B256EA"/>
    <w:rsid w:val="00B26672"/>
    <w:rsid w:val="00B2757F"/>
    <w:rsid w:val="00B2763F"/>
    <w:rsid w:val="00B27770"/>
    <w:rsid w:val="00B277F1"/>
    <w:rsid w:val="00B27A21"/>
    <w:rsid w:val="00B27AAC"/>
    <w:rsid w:val="00B30929"/>
    <w:rsid w:val="00B3138B"/>
    <w:rsid w:val="00B31806"/>
    <w:rsid w:val="00B318E8"/>
    <w:rsid w:val="00B31EBC"/>
    <w:rsid w:val="00B32F32"/>
    <w:rsid w:val="00B33F10"/>
    <w:rsid w:val="00B3670E"/>
    <w:rsid w:val="00B369E4"/>
    <w:rsid w:val="00B372AA"/>
    <w:rsid w:val="00B40445"/>
    <w:rsid w:val="00B409E0"/>
    <w:rsid w:val="00B41888"/>
    <w:rsid w:val="00B41B7E"/>
    <w:rsid w:val="00B44551"/>
    <w:rsid w:val="00B44586"/>
    <w:rsid w:val="00B44E46"/>
    <w:rsid w:val="00B450BE"/>
    <w:rsid w:val="00B45A52"/>
    <w:rsid w:val="00B45C47"/>
    <w:rsid w:val="00B46036"/>
    <w:rsid w:val="00B46175"/>
    <w:rsid w:val="00B46279"/>
    <w:rsid w:val="00B46364"/>
    <w:rsid w:val="00B47AA7"/>
    <w:rsid w:val="00B47C41"/>
    <w:rsid w:val="00B50086"/>
    <w:rsid w:val="00B50266"/>
    <w:rsid w:val="00B50BF9"/>
    <w:rsid w:val="00B50E14"/>
    <w:rsid w:val="00B5141D"/>
    <w:rsid w:val="00B51645"/>
    <w:rsid w:val="00B51E47"/>
    <w:rsid w:val="00B525A4"/>
    <w:rsid w:val="00B54655"/>
    <w:rsid w:val="00B548B7"/>
    <w:rsid w:val="00B5555F"/>
    <w:rsid w:val="00B55A05"/>
    <w:rsid w:val="00B569B1"/>
    <w:rsid w:val="00B57E03"/>
    <w:rsid w:val="00B61108"/>
    <w:rsid w:val="00B61A22"/>
    <w:rsid w:val="00B61DC0"/>
    <w:rsid w:val="00B64F2E"/>
    <w:rsid w:val="00B664C7"/>
    <w:rsid w:val="00B679ED"/>
    <w:rsid w:val="00B70BA8"/>
    <w:rsid w:val="00B713D8"/>
    <w:rsid w:val="00B715FC"/>
    <w:rsid w:val="00B739F6"/>
    <w:rsid w:val="00B75E98"/>
    <w:rsid w:val="00B769DB"/>
    <w:rsid w:val="00B77F02"/>
    <w:rsid w:val="00B804DB"/>
    <w:rsid w:val="00B81139"/>
    <w:rsid w:val="00B81824"/>
    <w:rsid w:val="00B81A6C"/>
    <w:rsid w:val="00B820E5"/>
    <w:rsid w:val="00B855B5"/>
    <w:rsid w:val="00B85DE5"/>
    <w:rsid w:val="00B8620D"/>
    <w:rsid w:val="00B90A07"/>
    <w:rsid w:val="00B90BB5"/>
    <w:rsid w:val="00B90F73"/>
    <w:rsid w:val="00B913F5"/>
    <w:rsid w:val="00B916C3"/>
    <w:rsid w:val="00B93B59"/>
    <w:rsid w:val="00B9406A"/>
    <w:rsid w:val="00B9538F"/>
    <w:rsid w:val="00B95C8F"/>
    <w:rsid w:val="00B96287"/>
    <w:rsid w:val="00B97D13"/>
    <w:rsid w:val="00BA037A"/>
    <w:rsid w:val="00BA067A"/>
    <w:rsid w:val="00BA2280"/>
    <w:rsid w:val="00BA2A08"/>
    <w:rsid w:val="00BA2FF7"/>
    <w:rsid w:val="00BA3496"/>
    <w:rsid w:val="00BA3673"/>
    <w:rsid w:val="00BA3DA2"/>
    <w:rsid w:val="00BA440E"/>
    <w:rsid w:val="00BA527F"/>
    <w:rsid w:val="00BA56D2"/>
    <w:rsid w:val="00BA6778"/>
    <w:rsid w:val="00BA6E57"/>
    <w:rsid w:val="00BA76E0"/>
    <w:rsid w:val="00BA798B"/>
    <w:rsid w:val="00BA7B1E"/>
    <w:rsid w:val="00BB2A25"/>
    <w:rsid w:val="00BB2D30"/>
    <w:rsid w:val="00BB3E19"/>
    <w:rsid w:val="00BB4116"/>
    <w:rsid w:val="00BB4354"/>
    <w:rsid w:val="00BB47CB"/>
    <w:rsid w:val="00BB51E9"/>
    <w:rsid w:val="00BB72AE"/>
    <w:rsid w:val="00BB7C26"/>
    <w:rsid w:val="00BC0DD9"/>
    <w:rsid w:val="00BC0FDC"/>
    <w:rsid w:val="00BC20DB"/>
    <w:rsid w:val="00BC27E4"/>
    <w:rsid w:val="00BC3053"/>
    <w:rsid w:val="00BC33D8"/>
    <w:rsid w:val="00BC49B2"/>
    <w:rsid w:val="00BC4D2E"/>
    <w:rsid w:val="00BC5125"/>
    <w:rsid w:val="00BC5138"/>
    <w:rsid w:val="00BC7964"/>
    <w:rsid w:val="00BC7B4D"/>
    <w:rsid w:val="00BC7ED7"/>
    <w:rsid w:val="00BD003F"/>
    <w:rsid w:val="00BD06D2"/>
    <w:rsid w:val="00BD112F"/>
    <w:rsid w:val="00BD1CC0"/>
    <w:rsid w:val="00BD1D3F"/>
    <w:rsid w:val="00BD2AA3"/>
    <w:rsid w:val="00BD3210"/>
    <w:rsid w:val="00BD3A0C"/>
    <w:rsid w:val="00BD3C07"/>
    <w:rsid w:val="00BD3F4D"/>
    <w:rsid w:val="00BD4442"/>
    <w:rsid w:val="00BD48AC"/>
    <w:rsid w:val="00BD4B7E"/>
    <w:rsid w:val="00BD5F1A"/>
    <w:rsid w:val="00BD6184"/>
    <w:rsid w:val="00BD7036"/>
    <w:rsid w:val="00BD7DC0"/>
    <w:rsid w:val="00BD7F94"/>
    <w:rsid w:val="00BE0601"/>
    <w:rsid w:val="00BE064F"/>
    <w:rsid w:val="00BE1234"/>
    <w:rsid w:val="00BE1587"/>
    <w:rsid w:val="00BE1DA6"/>
    <w:rsid w:val="00BE1EC0"/>
    <w:rsid w:val="00BE2A69"/>
    <w:rsid w:val="00BE2CA4"/>
    <w:rsid w:val="00BE2FA6"/>
    <w:rsid w:val="00BE333F"/>
    <w:rsid w:val="00BE35B3"/>
    <w:rsid w:val="00BE4672"/>
    <w:rsid w:val="00BE542E"/>
    <w:rsid w:val="00BE5D20"/>
    <w:rsid w:val="00BE6A44"/>
    <w:rsid w:val="00BE7406"/>
    <w:rsid w:val="00BE7603"/>
    <w:rsid w:val="00BE7AA4"/>
    <w:rsid w:val="00BF0071"/>
    <w:rsid w:val="00BF0E9B"/>
    <w:rsid w:val="00BF316A"/>
    <w:rsid w:val="00BF3279"/>
    <w:rsid w:val="00BF39A3"/>
    <w:rsid w:val="00BF3C1C"/>
    <w:rsid w:val="00BF3E1E"/>
    <w:rsid w:val="00BF5704"/>
    <w:rsid w:val="00BF600D"/>
    <w:rsid w:val="00BF6C0E"/>
    <w:rsid w:val="00BF74C7"/>
    <w:rsid w:val="00BF7F4D"/>
    <w:rsid w:val="00C007CC"/>
    <w:rsid w:val="00C00842"/>
    <w:rsid w:val="00C0112C"/>
    <w:rsid w:val="00C015F1"/>
    <w:rsid w:val="00C01F33"/>
    <w:rsid w:val="00C02CC6"/>
    <w:rsid w:val="00C03609"/>
    <w:rsid w:val="00C03831"/>
    <w:rsid w:val="00C03894"/>
    <w:rsid w:val="00C03A63"/>
    <w:rsid w:val="00C040F7"/>
    <w:rsid w:val="00C044AB"/>
    <w:rsid w:val="00C053F1"/>
    <w:rsid w:val="00C05706"/>
    <w:rsid w:val="00C058AE"/>
    <w:rsid w:val="00C06228"/>
    <w:rsid w:val="00C07377"/>
    <w:rsid w:val="00C0746F"/>
    <w:rsid w:val="00C077D8"/>
    <w:rsid w:val="00C10478"/>
    <w:rsid w:val="00C108F2"/>
    <w:rsid w:val="00C11988"/>
    <w:rsid w:val="00C11E27"/>
    <w:rsid w:val="00C12107"/>
    <w:rsid w:val="00C12115"/>
    <w:rsid w:val="00C12998"/>
    <w:rsid w:val="00C12B38"/>
    <w:rsid w:val="00C134FF"/>
    <w:rsid w:val="00C13AC0"/>
    <w:rsid w:val="00C1492D"/>
    <w:rsid w:val="00C14D4B"/>
    <w:rsid w:val="00C154BB"/>
    <w:rsid w:val="00C15B41"/>
    <w:rsid w:val="00C15B9E"/>
    <w:rsid w:val="00C16089"/>
    <w:rsid w:val="00C168E4"/>
    <w:rsid w:val="00C17857"/>
    <w:rsid w:val="00C21315"/>
    <w:rsid w:val="00C213DC"/>
    <w:rsid w:val="00C215D9"/>
    <w:rsid w:val="00C2597E"/>
    <w:rsid w:val="00C25FDC"/>
    <w:rsid w:val="00C269F1"/>
    <w:rsid w:val="00C279B5"/>
    <w:rsid w:val="00C27A45"/>
    <w:rsid w:val="00C27C45"/>
    <w:rsid w:val="00C30D4E"/>
    <w:rsid w:val="00C31514"/>
    <w:rsid w:val="00C325BD"/>
    <w:rsid w:val="00C32B43"/>
    <w:rsid w:val="00C33745"/>
    <w:rsid w:val="00C33B02"/>
    <w:rsid w:val="00C34CAB"/>
    <w:rsid w:val="00C35022"/>
    <w:rsid w:val="00C35E02"/>
    <w:rsid w:val="00C36BDB"/>
    <w:rsid w:val="00C36F94"/>
    <w:rsid w:val="00C3719D"/>
    <w:rsid w:val="00C3757F"/>
    <w:rsid w:val="00C37CB2"/>
    <w:rsid w:val="00C4036F"/>
    <w:rsid w:val="00C4117F"/>
    <w:rsid w:val="00C41A34"/>
    <w:rsid w:val="00C41F2B"/>
    <w:rsid w:val="00C42213"/>
    <w:rsid w:val="00C4328F"/>
    <w:rsid w:val="00C43402"/>
    <w:rsid w:val="00C43463"/>
    <w:rsid w:val="00C43538"/>
    <w:rsid w:val="00C4516A"/>
    <w:rsid w:val="00C45DD2"/>
    <w:rsid w:val="00C47207"/>
    <w:rsid w:val="00C473A5"/>
    <w:rsid w:val="00C5083F"/>
    <w:rsid w:val="00C536AB"/>
    <w:rsid w:val="00C53B7B"/>
    <w:rsid w:val="00C54867"/>
    <w:rsid w:val="00C54995"/>
    <w:rsid w:val="00C54D41"/>
    <w:rsid w:val="00C54ED0"/>
    <w:rsid w:val="00C55235"/>
    <w:rsid w:val="00C601AA"/>
    <w:rsid w:val="00C60783"/>
    <w:rsid w:val="00C63DFD"/>
    <w:rsid w:val="00C64672"/>
    <w:rsid w:val="00C64CEB"/>
    <w:rsid w:val="00C651E9"/>
    <w:rsid w:val="00C66A51"/>
    <w:rsid w:val="00C66E9F"/>
    <w:rsid w:val="00C66EF4"/>
    <w:rsid w:val="00C6793C"/>
    <w:rsid w:val="00C67F9E"/>
    <w:rsid w:val="00C70697"/>
    <w:rsid w:val="00C71108"/>
    <w:rsid w:val="00C72093"/>
    <w:rsid w:val="00C729E1"/>
    <w:rsid w:val="00C72EF4"/>
    <w:rsid w:val="00C744FE"/>
    <w:rsid w:val="00C74BEB"/>
    <w:rsid w:val="00C7545C"/>
    <w:rsid w:val="00C7546E"/>
    <w:rsid w:val="00C75D2F"/>
    <w:rsid w:val="00C767BE"/>
    <w:rsid w:val="00C76E3C"/>
    <w:rsid w:val="00C77205"/>
    <w:rsid w:val="00C772D8"/>
    <w:rsid w:val="00C777C7"/>
    <w:rsid w:val="00C804D6"/>
    <w:rsid w:val="00C80BF1"/>
    <w:rsid w:val="00C81568"/>
    <w:rsid w:val="00C82BD7"/>
    <w:rsid w:val="00C82F77"/>
    <w:rsid w:val="00C836C7"/>
    <w:rsid w:val="00C8397A"/>
    <w:rsid w:val="00C839F6"/>
    <w:rsid w:val="00C84EAA"/>
    <w:rsid w:val="00C856F9"/>
    <w:rsid w:val="00C85C98"/>
    <w:rsid w:val="00C87466"/>
    <w:rsid w:val="00C87519"/>
    <w:rsid w:val="00C87E02"/>
    <w:rsid w:val="00C9027A"/>
    <w:rsid w:val="00C9068E"/>
    <w:rsid w:val="00C932A1"/>
    <w:rsid w:val="00C93814"/>
    <w:rsid w:val="00C93C4B"/>
    <w:rsid w:val="00C94159"/>
    <w:rsid w:val="00C944AB"/>
    <w:rsid w:val="00C9503A"/>
    <w:rsid w:val="00C9536C"/>
    <w:rsid w:val="00C95B40"/>
    <w:rsid w:val="00C979F8"/>
    <w:rsid w:val="00C97A4A"/>
    <w:rsid w:val="00CA095E"/>
    <w:rsid w:val="00CA0AB6"/>
    <w:rsid w:val="00CA18FB"/>
    <w:rsid w:val="00CA1ED8"/>
    <w:rsid w:val="00CA3B8F"/>
    <w:rsid w:val="00CA5124"/>
    <w:rsid w:val="00CA55A5"/>
    <w:rsid w:val="00CA56AC"/>
    <w:rsid w:val="00CA69EB"/>
    <w:rsid w:val="00CA6B43"/>
    <w:rsid w:val="00CA73E4"/>
    <w:rsid w:val="00CB1185"/>
    <w:rsid w:val="00CB1F63"/>
    <w:rsid w:val="00CB3023"/>
    <w:rsid w:val="00CB5009"/>
    <w:rsid w:val="00CB5E9E"/>
    <w:rsid w:val="00CB7170"/>
    <w:rsid w:val="00CB7666"/>
    <w:rsid w:val="00CB7CB9"/>
    <w:rsid w:val="00CC040E"/>
    <w:rsid w:val="00CC111F"/>
    <w:rsid w:val="00CC161A"/>
    <w:rsid w:val="00CC2011"/>
    <w:rsid w:val="00CC29D9"/>
    <w:rsid w:val="00CC3DA0"/>
    <w:rsid w:val="00CC3EA0"/>
    <w:rsid w:val="00CC58D3"/>
    <w:rsid w:val="00CC7B45"/>
    <w:rsid w:val="00CD1188"/>
    <w:rsid w:val="00CD1543"/>
    <w:rsid w:val="00CD297B"/>
    <w:rsid w:val="00CD2ABA"/>
    <w:rsid w:val="00CD2ED1"/>
    <w:rsid w:val="00CD337B"/>
    <w:rsid w:val="00CD4497"/>
    <w:rsid w:val="00CD5066"/>
    <w:rsid w:val="00CD5428"/>
    <w:rsid w:val="00CD5B34"/>
    <w:rsid w:val="00CD77C0"/>
    <w:rsid w:val="00CE0084"/>
    <w:rsid w:val="00CE0424"/>
    <w:rsid w:val="00CE1684"/>
    <w:rsid w:val="00CE2D66"/>
    <w:rsid w:val="00CE3CAC"/>
    <w:rsid w:val="00CE475F"/>
    <w:rsid w:val="00CE50A7"/>
    <w:rsid w:val="00CE608B"/>
    <w:rsid w:val="00CE64C7"/>
    <w:rsid w:val="00CE6616"/>
    <w:rsid w:val="00CE69BD"/>
    <w:rsid w:val="00CE7561"/>
    <w:rsid w:val="00CE7A46"/>
    <w:rsid w:val="00CE7C0E"/>
    <w:rsid w:val="00CF0279"/>
    <w:rsid w:val="00CF04F7"/>
    <w:rsid w:val="00CF0522"/>
    <w:rsid w:val="00CF06EF"/>
    <w:rsid w:val="00CF111F"/>
    <w:rsid w:val="00CF1354"/>
    <w:rsid w:val="00CF138E"/>
    <w:rsid w:val="00CF1608"/>
    <w:rsid w:val="00CF1DBD"/>
    <w:rsid w:val="00CF2E26"/>
    <w:rsid w:val="00CF3373"/>
    <w:rsid w:val="00CF3B1F"/>
    <w:rsid w:val="00CF3BF6"/>
    <w:rsid w:val="00CF625B"/>
    <w:rsid w:val="00CF66D7"/>
    <w:rsid w:val="00CF687E"/>
    <w:rsid w:val="00CF6BA9"/>
    <w:rsid w:val="00CF6EC7"/>
    <w:rsid w:val="00CF7257"/>
    <w:rsid w:val="00D0017C"/>
    <w:rsid w:val="00D02008"/>
    <w:rsid w:val="00D0249E"/>
    <w:rsid w:val="00D025F4"/>
    <w:rsid w:val="00D031C0"/>
    <w:rsid w:val="00D0349B"/>
    <w:rsid w:val="00D0556A"/>
    <w:rsid w:val="00D05586"/>
    <w:rsid w:val="00D06BAC"/>
    <w:rsid w:val="00D0762D"/>
    <w:rsid w:val="00D078DF"/>
    <w:rsid w:val="00D10249"/>
    <w:rsid w:val="00D1097F"/>
    <w:rsid w:val="00D115C3"/>
    <w:rsid w:val="00D11897"/>
    <w:rsid w:val="00D12B07"/>
    <w:rsid w:val="00D13135"/>
    <w:rsid w:val="00D13E4E"/>
    <w:rsid w:val="00D1409D"/>
    <w:rsid w:val="00D157F4"/>
    <w:rsid w:val="00D159B8"/>
    <w:rsid w:val="00D16F28"/>
    <w:rsid w:val="00D17543"/>
    <w:rsid w:val="00D2080D"/>
    <w:rsid w:val="00D21126"/>
    <w:rsid w:val="00D21A61"/>
    <w:rsid w:val="00D21F6F"/>
    <w:rsid w:val="00D224D8"/>
    <w:rsid w:val="00D22805"/>
    <w:rsid w:val="00D239A7"/>
    <w:rsid w:val="00D23F47"/>
    <w:rsid w:val="00D24985"/>
    <w:rsid w:val="00D24C3C"/>
    <w:rsid w:val="00D251D3"/>
    <w:rsid w:val="00D267F5"/>
    <w:rsid w:val="00D273C5"/>
    <w:rsid w:val="00D27D35"/>
    <w:rsid w:val="00D3216B"/>
    <w:rsid w:val="00D3332A"/>
    <w:rsid w:val="00D3338F"/>
    <w:rsid w:val="00D3382B"/>
    <w:rsid w:val="00D33B17"/>
    <w:rsid w:val="00D344ED"/>
    <w:rsid w:val="00D345AD"/>
    <w:rsid w:val="00D34F14"/>
    <w:rsid w:val="00D35D29"/>
    <w:rsid w:val="00D367E7"/>
    <w:rsid w:val="00D36E71"/>
    <w:rsid w:val="00D373AB"/>
    <w:rsid w:val="00D37D87"/>
    <w:rsid w:val="00D40565"/>
    <w:rsid w:val="00D405B4"/>
    <w:rsid w:val="00D40AFA"/>
    <w:rsid w:val="00D40B33"/>
    <w:rsid w:val="00D41A3B"/>
    <w:rsid w:val="00D4296A"/>
    <w:rsid w:val="00D4318F"/>
    <w:rsid w:val="00D438BF"/>
    <w:rsid w:val="00D43A2D"/>
    <w:rsid w:val="00D43DE2"/>
    <w:rsid w:val="00D440F8"/>
    <w:rsid w:val="00D44B79"/>
    <w:rsid w:val="00D451B7"/>
    <w:rsid w:val="00D47DF5"/>
    <w:rsid w:val="00D515BE"/>
    <w:rsid w:val="00D51ECF"/>
    <w:rsid w:val="00D52C28"/>
    <w:rsid w:val="00D546FF"/>
    <w:rsid w:val="00D54AAD"/>
    <w:rsid w:val="00D55AD5"/>
    <w:rsid w:val="00D57380"/>
    <w:rsid w:val="00D576CA"/>
    <w:rsid w:val="00D60CFC"/>
    <w:rsid w:val="00D613F5"/>
    <w:rsid w:val="00D61AF5"/>
    <w:rsid w:val="00D6292D"/>
    <w:rsid w:val="00D62F25"/>
    <w:rsid w:val="00D6313A"/>
    <w:rsid w:val="00D6370D"/>
    <w:rsid w:val="00D64394"/>
    <w:rsid w:val="00D6473D"/>
    <w:rsid w:val="00D64D26"/>
    <w:rsid w:val="00D652B5"/>
    <w:rsid w:val="00D66155"/>
    <w:rsid w:val="00D66E27"/>
    <w:rsid w:val="00D708B0"/>
    <w:rsid w:val="00D70C4C"/>
    <w:rsid w:val="00D7117A"/>
    <w:rsid w:val="00D71ABD"/>
    <w:rsid w:val="00D72E50"/>
    <w:rsid w:val="00D74116"/>
    <w:rsid w:val="00D7454A"/>
    <w:rsid w:val="00D750CC"/>
    <w:rsid w:val="00D75F7C"/>
    <w:rsid w:val="00D77842"/>
    <w:rsid w:val="00D77B1D"/>
    <w:rsid w:val="00D8021F"/>
    <w:rsid w:val="00D80383"/>
    <w:rsid w:val="00D804D9"/>
    <w:rsid w:val="00D82186"/>
    <w:rsid w:val="00D823C6"/>
    <w:rsid w:val="00D826E4"/>
    <w:rsid w:val="00D82AA9"/>
    <w:rsid w:val="00D82F28"/>
    <w:rsid w:val="00D8327F"/>
    <w:rsid w:val="00D83865"/>
    <w:rsid w:val="00D8599A"/>
    <w:rsid w:val="00D85F3A"/>
    <w:rsid w:val="00D86CA3"/>
    <w:rsid w:val="00D871CE"/>
    <w:rsid w:val="00D87568"/>
    <w:rsid w:val="00D90CA1"/>
    <w:rsid w:val="00D9196D"/>
    <w:rsid w:val="00D91BC0"/>
    <w:rsid w:val="00D91E44"/>
    <w:rsid w:val="00D92538"/>
    <w:rsid w:val="00D927D3"/>
    <w:rsid w:val="00D92982"/>
    <w:rsid w:val="00D96ACE"/>
    <w:rsid w:val="00D979BF"/>
    <w:rsid w:val="00D97DAC"/>
    <w:rsid w:val="00DA04AB"/>
    <w:rsid w:val="00DA305E"/>
    <w:rsid w:val="00DA39D3"/>
    <w:rsid w:val="00DA41DB"/>
    <w:rsid w:val="00DA5417"/>
    <w:rsid w:val="00DA56E8"/>
    <w:rsid w:val="00DB0A9F"/>
    <w:rsid w:val="00DB0CC1"/>
    <w:rsid w:val="00DB101E"/>
    <w:rsid w:val="00DB2106"/>
    <w:rsid w:val="00DB240B"/>
    <w:rsid w:val="00DB2AAD"/>
    <w:rsid w:val="00DB2B95"/>
    <w:rsid w:val="00DB377D"/>
    <w:rsid w:val="00DB3CFD"/>
    <w:rsid w:val="00DB3F82"/>
    <w:rsid w:val="00DB4178"/>
    <w:rsid w:val="00DB504C"/>
    <w:rsid w:val="00DB6086"/>
    <w:rsid w:val="00DC2D36"/>
    <w:rsid w:val="00DC2DA1"/>
    <w:rsid w:val="00DC3474"/>
    <w:rsid w:val="00DC423D"/>
    <w:rsid w:val="00DC53EF"/>
    <w:rsid w:val="00DC678C"/>
    <w:rsid w:val="00DC785E"/>
    <w:rsid w:val="00DC7D9C"/>
    <w:rsid w:val="00DD0F0B"/>
    <w:rsid w:val="00DD1024"/>
    <w:rsid w:val="00DD2A74"/>
    <w:rsid w:val="00DD320F"/>
    <w:rsid w:val="00DD6581"/>
    <w:rsid w:val="00DD693B"/>
    <w:rsid w:val="00DD6B6A"/>
    <w:rsid w:val="00DD6E8D"/>
    <w:rsid w:val="00DE0065"/>
    <w:rsid w:val="00DE0357"/>
    <w:rsid w:val="00DE08A6"/>
    <w:rsid w:val="00DE1C6E"/>
    <w:rsid w:val="00DE2D3C"/>
    <w:rsid w:val="00DE37A2"/>
    <w:rsid w:val="00DE3E1D"/>
    <w:rsid w:val="00DE4A6C"/>
    <w:rsid w:val="00DE5608"/>
    <w:rsid w:val="00DE58D0"/>
    <w:rsid w:val="00DE6030"/>
    <w:rsid w:val="00DE654F"/>
    <w:rsid w:val="00DE7613"/>
    <w:rsid w:val="00DE7C86"/>
    <w:rsid w:val="00DF0724"/>
    <w:rsid w:val="00DF0B6E"/>
    <w:rsid w:val="00DF0FDE"/>
    <w:rsid w:val="00DF15E0"/>
    <w:rsid w:val="00DF1715"/>
    <w:rsid w:val="00DF1979"/>
    <w:rsid w:val="00DF19B8"/>
    <w:rsid w:val="00DF1C5C"/>
    <w:rsid w:val="00DF2E08"/>
    <w:rsid w:val="00DF3358"/>
    <w:rsid w:val="00DF37A0"/>
    <w:rsid w:val="00DF38E2"/>
    <w:rsid w:val="00DF469A"/>
    <w:rsid w:val="00DF4D98"/>
    <w:rsid w:val="00DF4DFB"/>
    <w:rsid w:val="00DF4EBE"/>
    <w:rsid w:val="00DF7D36"/>
    <w:rsid w:val="00E0088C"/>
    <w:rsid w:val="00E015B2"/>
    <w:rsid w:val="00E02587"/>
    <w:rsid w:val="00E03EA0"/>
    <w:rsid w:val="00E043A5"/>
    <w:rsid w:val="00E06D1F"/>
    <w:rsid w:val="00E07475"/>
    <w:rsid w:val="00E07B32"/>
    <w:rsid w:val="00E10352"/>
    <w:rsid w:val="00E110E7"/>
    <w:rsid w:val="00E11365"/>
    <w:rsid w:val="00E1147E"/>
    <w:rsid w:val="00E11B20"/>
    <w:rsid w:val="00E1418E"/>
    <w:rsid w:val="00E16681"/>
    <w:rsid w:val="00E16E50"/>
    <w:rsid w:val="00E178A7"/>
    <w:rsid w:val="00E17FA2"/>
    <w:rsid w:val="00E20AEA"/>
    <w:rsid w:val="00E20FA1"/>
    <w:rsid w:val="00E212E8"/>
    <w:rsid w:val="00E22241"/>
    <w:rsid w:val="00E22330"/>
    <w:rsid w:val="00E23A1E"/>
    <w:rsid w:val="00E24749"/>
    <w:rsid w:val="00E24E76"/>
    <w:rsid w:val="00E30B5A"/>
    <w:rsid w:val="00E3123D"/>
    <w:rsid w:val="00E31461"/>
    <w:rsid w:val="00E31945"/>
    <w:rsid w:val="00E31B7E"/>
    <w:rsid w:val="00E31D43"/>
    <w:rsid w:val="00E31FEE"/>
    <w:rsid w:val="00E3257E"/>
    <w:rsid w:val="00E32608"/>
    <w:rsid w:val="00E32F80"/>
    <w:rsid w:val="00E33FF3"/>
    <w:rsid w:val="00E34188"/>
    <w:rsid w:val="00E34301"/>
    <w:rsid w:val="00E34B6E"/>
    <w:rsid w:val="00E352A5"/>
    <w:rsid w:val="00E35559"/>
    <w:rsid w:val="00E35665"/>
    <w:rsid w:val="00E36217"/>
    <w:rsid w:val="00E3723A"/>
    <w:rsid w:val="00E37860"/>
    <w:rsid w:val="00E4047C"/>
    <w:rsid w:val="00E408CC"/>
    <w:rsid w:val="00E40D63"/>
    <w:rsid w:val="00E42E0E"/>
    <w:rsid w:val="00E4300B"/>
    <w:rsid w:val="00E446DD"/>
    <w:rsid w:val="00E446F1"/>
    <w:rsid w:val="00E44BC4"/>
    <w:rsid w:val="00E467FF"/>
    <w:rsid w:val="00E46886"/>
    <w:rsid w:val="00E46A0D"/>
    <w:rsid w:val="00E47AEF"/>
    <w:rsid w:val="00E47FE4"/>
    <w:rsid w:val="00E50204"/>
    <w:rsid w:val="00E5089D"/>
    <w:rsid w:val="00E53B75"/>
    <w:rsid w:val="00E54E3B"/>
    <w:rsid w:val="00E551B9"/>
    <w:rsid w:val="00E56178"/>
    <w:rsid w:val="00E57565"/>
    <w:rsid w:val="00E61856"/>
    <w:rsid w:val="00E61E7A"/>
    <w:rsid w:val="00E624E3"/>
    <w:rsid w:val="00E63086"/>
    <w:rsid w:val="00E63132"/>
    <w:rsid w:val="00E63838"/>
    <w:rsid w:val="00E64434"/>
    <w:rsid w:val="00E66D40"/>
    <w:rsid w:val="00E671D8"/>
    <w:rsid w:val="00E677B6"/>
    <w:rsid w:val="00E67B7F"/>
    <w:rsid w:val="00E67C51"/>
    <w:rsid w:val="00E67D0A"/>
    <w:rsid w:val="00E70CC9"/>
    <w:rsid w:val="00E70EA8"/>
    <w:rsid w:val="00E714BE"/>
    <w:rsid w:val="00E71E76"/>
    <w:rsid w:val="00E72D32"/>
    <w:rsid w:val="00E72EFC"/>
    <w:rsid w:val="00E758EC"/>
    <w:rsid w:val="00E760C1"/>
    <w:rsid w:val="00E7690E"/>
    <w:rsid w:val="00E80CAC"/>
    <w:rsid w:val="00E80CD3"/>
    <w:rsid w:val="00E81F33"/>
    <w:rsid w:val="00E8234C"/>
    <w:rsid w:val="00E83AA9"/>
    <w:rsid w:val="00E83B1F"/>
    <w:rsid w:val="00E853AD"/>
    <w:rsid w:val="00E85928"/>
    <w:rsid w:val="00E86037"/>
    <w:rsid w:val="00E86AFB"/>
    <w:rsid w:val="00E873BA"/>
    <w:rsid w:val="00E87822"/>
    <w:rsid w:val="00E90395"/>
    <w:rsid w:val="00E90E49"/>
    <w:rsid w:val="00E912B8"/>
    <w:rsid w:val="00E917F9"/>
    <w:rsid w:val="00E9291C"/>
    <w:rsid w:val="00E93156"/>
    <w:rsid w:val="00E93FFE"/>
    <w:rsid w:val="00E94F8A"/>
    <w:rsid w:val="00E95020"/>
    <w:rsid w:val="00E959B2"/>
    <w:rsid w:val="00E964C5"/>
    <w:rsid w:val="00EA2170"/>
    <w:rsid w:val="00EA22F6"/>
    <w:rsid w:val="00EA2891"/>
    <w:rsid w:val="00EA3D02"/>
    <w:rsid w:val="00EA43DC"/>
    <w:rsid w:val="00EA69FE"/>
    <w:rsid w:val="00EA6C17"/>
    <w:rsid w:val="00EA7A41"/>
    <w:rsid w:val="00EA7E11"/>
    <w:rsid w:val="00EB042D"/>
    <w:rsid w:val="00EB077B"/>
    <w:rsid w:val="00EB0927"/>
    <w:rsid w:val="00EB1636"/>
    <w:rsid w:val="00EB1FC5"/>
    <w:rsid w:val="00EB3515"/>
    <w:rsid w:val="00EB370D"/>
    <w:rsid w:val="00EB391D"/>
    <w:rsid w:val="00EB3EE7"/>
    <w:rsid w:val="00EB45E3"/>
    <w:rsid w:val="00EB4647"/>
    <w:rsid w:val="00EB49C8"/>
    <w:rsid w:val="00EB4EA2"/>
    <w:rsid w:val="00EB543F"/>
    <w:rsid w:val="00EB5A83"/>
    <w:rsid w:val="00EB7957"/>
    <w:rsid w:val="00EB7B01"/>
    <w:rsid w:val="00EB7C34"/>
    <w:rsid w:val="00EB7C56"/>
    <w:rsid w:val="00EC0A5D"/>
    <w:rsid w:val="00EC111B"/>
    <w:rsid w:val="00EC157A"/>
    <w:rsid w:val="00EC244B"/>
    <w:rsid w:val="00EC24D5"/>
    <w:rsid w:val="00EC27C6"/>
    <w:rsid w:val="00EC348F"/>
    <w:rsid w:val="00EC4207"/>
    <w:rsid w:val="00EC428D"/>
    <w:rsid w:val="00EC4C13"/>
    <w:rsid w:val="00EC55F4"/>
    <w:rsid w:val="00EC5653"/>
    <w:rsid w:val="00EC6629"/>
    <w:rsid w:val="00EC67BB"/>
    <w:rsid w:val="00EC6CB1"/>
    <w:rsid w:val="00EC71CE"/>
    <w:rsid w:val="00EC75F9"/>
    <w:rsid w:val="00ED019F"/>
    <w:rsid w:val="00ED1006"/>
    <w:rsid w:val="00ED1986"/>
    <w:rsid w:val="00ED38F4"/>
    <w:rsid w:val="00ED3E84"/>
    <w:rsid w:val="00ED4DCD"/>
    <w:rsid w:val="00ED5862"/>
    <w:rsid w:val="00ED5ADD"/>
    <w:rsid w:val="00ED641E"/>
    <w:rsid w:val="00ED68BC"/>
    <w:rsid w:val="00ED6ADC"/>
    <w:rsid w:val="00EE1256"/>
    <w:rsid w:val="00EE2AAB"/>
    <w:rsid w:val="00EE2DDA"/>
    <w:rsid w:val="00EE33EB"/>
    <w:rsid w:val="00EE33F5"/>
    <w:rsid w:val="00EE3787"/>
    <w:rsid w:val="00EE3BDD"/>
    <w:rsid w:val="00EE4A3E"/>
    <w:rsid w:val="00EE5CA9"/>
    <w:rsid w:val="00EF18FE"/>
    <w:rsid w:val="00EF3CE6"/>
    <w:rsid w:val="00EF476B"/>
    <w:rsid w:val="00EF5353"/>
    <w:rsid w:val="00EF5787"/>
    <w:rsid w:val="00EF5910"/>
    <w:rsid w:val="00EF5C8C"/>
    <w:rsid w:val="00EF60D0"/>
    <w:rsid w:val="00EF6EB9"/>
    <w:rsid w:val="00EF7FDC"/>
    <w:rsid w:val="00F03940"/>
    <w:rsid w:val="00F03E0F"/>
    <w:rsid w:val="00F04AA6"/>
    <w:rsid w:val="00F0528D"/>
    <w:rsid w:val="00F05C29"/>
    <w:rsid w:val="00F06C67"/>
    <w:rsid w:val="00F06DFD"/>
    <w:rsid w:val="00F071D1"/>
    <w:rsid w:val="00F0733C"/>
    <w:rsid w:val="00F0734D"/>
    <w:rsid w:val="00F07533"/>
    <w:rsid w:val="00F07AE3"/>
    <w:rsid w:val="00F101A1"/>
    <w:rsid w:val="00F10629"/>
    <w:rsid w:val="00F1062E"/>
    <w:rsid w:val="00F120AE"/>
    <w:rsid w:val="00F12FB5"/>
    <w:rsid w:val="00F1493D"/>
    <w:rsid w:val="00F14D4E"/>
    <w:rsid w:val="00F15295"/>
    <w:rsid w:val="00F1534F"/>
    <w:rsid w:val="00F15886"/>
    <w:rsid w:val="00F15FA5"/>
    <w:rsid w:val="00F16EAC"/>
    <w:rsid w:val="00F209B7"/>
    <w:rsid w:val="00F2376F"/>
    <w:rsid w:val="00F23ADB"/>
    <w:rsid w:val="00F23EE7"/>
    <w:rsid w:val="00F243D8"/>
    <w:rsid w:val="00F245FD"/>
    <w:rsid w:val="00F25391"/>
    <w:rsid w:val="00F25B02"/>
    <w:rsid w:val="00F2671E"/>
    <w:rsid w:val="00F26882"/>
    <w:rsid w:val="00F26D27"/>
    <w:rsid w:val="00F3006C"/>
    <w:rsid w:val="00F30362"/>
    <w:rsid w:val="00F306EB"/>
    <w:rsid w:val="00F30828"/>
    <w:rsid w:val="00F313D6"/>
    <w:rsid w:val="00F3159E"/>
    <w:rsid w:val="00F3203D"/>
    <w:rsid w:val="00F32946"/>
    <w:rsid w:val="00F33DD2"/>
    <w:rsid w:val="00F34D88"/>
    <w:rsid w:val="00F352D9"/>
    <w:rsid w:val="00F359EF"/>
    <w:rsid w:val="00F35AD8"/>
    <w:rsid w:val="00F35F9C"/>
    <w:rsid w:val="00F363B4"/>
    <w:rsid w:val="00F36A77"/>
    <w:rsid w:val="00F3748C"/>
    <w:rsid w:val="00F375D0"/>
    <w:rsid w:val="00F37C7E"/>
    <w:rsid w:val="00F37CBD"/>
    <w:rsid w:val="00F4072D"/>
    <w:rsid w:val="00F40F0C"/>
    <w:rsid w:val="00F43C2B"/>
    <w:rsid w:val="00F46D44"/>
    <w:rsid w:val="00F4766C"/>
    <w:rsid w:val="00F5060E"/>
    <w:rsid w:val="00F507D1"/>
    <w:rsid w:val="00F519CE"/>
    <w:rsid w:val="00F51A04"/>
    <w:rsid w:val="00F51ADA"/>
    <w:rsid w:val="00F528E8"/>
    <w:rsid w:val="00F539B0"/>
    <w:rsid w:val="00F555E1"/>
    <w:rsid w:val="00F55604"/>
    <w:rsid w:val="00F56047"/>
    <w:rsid w:val="00F56710"/>
    <w:rsid w:val="00F57361"/>
    <w:rsid w:val="00F57D55"/>
    <w:rsid w:val="00F57F5E"/>
    <w:rsid w:val="00F60203"/>
    <w:rsid w:val="00F607C5"/>
    <w:rsid w:val="00F60DEA"/>
    <w:rsid w:val="00F60F9F"/>
    <w:rsid w:val="00F61345"/>
    <w:rsid w:val="00F614ED"/>
    <w:rsid w:val="00F61866"/>
    <w:rsid w:val="00F61BC7"/>
    <w:rsid w:val="00F62ACD"/>
    <w:rsid w:val="00F6302A"/>
    <w:rsid w:val="00F63950"/>
    <w:rsid w:val="00F63A54"/>
    <w:rsid w:val="00F63CC4"/>
    <w:rsid w:val="00F64C2B"/>
    <w:rsid w:val="00F64D67"/>
    <w:rsid w:val="00F651BE"/>
    <w:rsid w:val="00F6534B"/>
    <w:rsid w:val="00F6697A"/>
    <w:rsid w:val="00F67F53"/>
    <w:rsid w:val="00F703BE"/>
    <w:rsid w:val="00F70865"/>
    <w:rsid w:val="00F71833"/>
    <w:rsid w:val="00F71AE3"/>
    <w:rsid w:val="00F71F69"/>
    <w:rsid w:val="00F7248E"/>
    <w:rsid w:val="00F72B72"/>
    <w:rsid w:val="00F7391F"/>
    <w:rsid w:val="00F73D5A"/>
    <w:rsid w:val="00F7418D"/>
    <w:rsid w:val="00F74BB9"/>
    <w:rsid w:val="00F75582"/>
    <w:rsid w:val="00F75B5C"/>
    <w:rsid w:val="00F76EFA"/>
    <w:rsid w:val="00F772CC"/>
    <w:rsid w:val="00F77CAE"/>
    <w:rsid w:val="00F804BE"/>
    <w:rsid w:val="00F809DE"/>
    <w:rsid w:val="00F8141A"/>
    <w:rsid w:val="00F817CE"/>
    <w:rsid w:val="00F8370F"/>
    <w:rsid w:val="00F83C06"/>
    <w:rsid w:val="00F8456C"/>
    <w:rsid w:val="00F84B79"/>
    <w:rsid w:val="00F84BB6"/>
    <w:rsid w:val="00F859D8"/>
    <w:rsid w:val="00F8637D"/>
    <w:rsid w:val="00F868F5"/>
    <w:rsid w:val="00F86984"/>
    <w:rsid w:val="00F86E9B"/>
    <w:rsid w:val="00F87291"/>
    <w:rsid w:val="00F9056A"/>
    <w:rsid w:val="00F90F8D"/>
    <w:rsid w:val="00F92782"/>
    <w:rsid w:val="00F92A03"/>
    <w:rsid w:val="00F93AA9"/>
    <w:rsid w:val="00F947BA"/>
    <w:rsid w:val="00F962D5"/>
    <w:rsid w:val="00F9668D"/>
    <w:rsid w:val="00F96985"/>
    <w:rsid w:val="00F96DDD"/>
    <w:rsid w:val="00F96EE1"/>
    <w:rsid w:val="00F97838"/>
    <w:rsid w:val="00F978DC"/>
    <w:rsid w:val="00F97AE6"/>
    <w:rsid w:val="00F97EF5"/>
    <w:rsid w:val="00F97F6E"/>
    <w:rsid w:val="00FA01F3"/>
    <w:rsid w:val="00FA1246"/>
    <w:rsid w:val="00FA2BB3"/>
    <w:rsid w:val="00FA3E5C"/>
    <w:rsid w:val="00FA4DE2"/>
    <w:rsid w:val="00FA4F10"/>
    <w:rsid w:val="00FA53AC"/>
    <w:rsid w:val="00FA5698"/>
    <w:rsid w:val="00FA5843"/>
    <w:rsid w:val="00FA73F6"/>
    <w:rsid w:val="00FB0E8A"/>
    <w:rsid w:val="00FB1911"/>
    <w:rsid w:val="00FB1ED1"/>
    <w:rsid w:val="00FB1FA7"/>
    <w:rsid w:val="00FB2D18"/>
    <w:rsid w:val="00FB2DFA"/>
    <w:rsid w:val="00FB35FC"/>
    <w:rsid w:val="00FB3805"/>
    <w:rsid w:val="00FB49E5"/>
    <w:rsid w:val="00FB4C80"/>
    <w:rsid w:val="00FB5020"/>
    <w:rsid w:val="00FB5407"/>
    <w:rsid w:val="00FB5D69"/>
    <w:rsid w:val="00FB62AB"/>
    <w:rsid w:val="00FB6A6A"/>
    <w:rsid w:val="00FC0EEA"/>
    <w:rsid w:val="00FC1429"/>
    <w:rsid w:val="00FC18D3"/>
    <w:rsid w:val="00FC1F59"/>
    <w:rsid w:val="00FC2014"/>
    <w:rsid w:val="00FC34C4"/>
    <w:rsid w:val="00FC4922"/>
    <w:rsid w:val="00FC5AC3"/>
    <w:rsid w:val="00FC5D74"/>
    <w:rsid w:val="00FC5ED6"/>
    <w:rsid w:val="00FC6131"/>
    <w:rsid w:val="00FC6ADE"/>
    <w:rsid w:val="00FC6BB4"/>
    <w:rsid w:val="00FC6E1C"/>
    <w:rsid w:val="00FC7429"/>
    <w:rsid w:val="00FD07F6"/>
    <w:rsid w:val="00FD0C65"/>
    <w:rsid w:val="00FD0DE0"/>
    <w:rsid w:val="00FD1EC8"/>
    <w:rsid w:val="00FD1F04"/>
    <w:rsid w:val="00FD2BDC"/>
    <w:rsid w:val="00FD420B"/>
    <w:rsid w:val="00FD47ED"/>
    <w:rsid w:val="00FD5020"/>
    <w:rsid w:val="00FD51CD"/>
    <w:rsid w:val="00FD51DD"/>
    <w:rsid w:val="00FD51EF"/>
    <w:rsid w:val="00FD58C1"/>
    <w:rsid w:val="00FD5FBC"/>
    <w:rsid w:val="00FD710B"/>
    <w:rsid w:val="00FD74DB"/>
    <w:rsid w:val="00FD7660"/>
    <w:rsid w:val="00FD7D97"/>
    <w:rsid w:val="00FE0655"/>
    <w:rsid w:val="00FE0A2D"/>
    <w:rsid w:val="00FE0D5C"/>
    <w:rsid w:val="00FE0EEA"/>
    <w:rsid w:val="00FE11DF"/>
    <w:rsid w:val="00FE182C"/>
    <w:rsid w:val="00FE2365"/>
    <w:rsid w:val="00FE3671"/>
    <w:rsid w:val="00FE37D7"/>
    <w:rsid w:val="00FE3E49"/>
    <w:rsid w:val="00FE410D"/>
    <w:rsid w:val="00FE4C7B"/>
    <w:rsid w:val="00FE7336"/>
    <w:rsid w:val="00FE73C5"/>
    <w:rsid w:val="00FE787C"/>
    <w:rsid w:val="00FE7F01"/>
    <w:rsid w:val="00FF0ED2"/>
    <w:rsid w:val="00FF2B95"/>
    <w:rsid w:val="00FF3AA9"/>
    <w:rsid w:val="00FF445B"/>
    <w:rsid w:val="00FF45A5"/>
    <w:rsid w:val="00FF5171"/>
    <w:rsid w:val="00FF5AEE"/>
    <w:rsid w:val="00FF5C91"/>
    <w:rsid w:val="01896FBE"/>
    <w:rsid w:val="02DAE748"/>
    <w:rsid w:val="0359DBB2"/>
    <w:rsid w:val="0386CB4D"/>
    <w:rsid w:val="03C62E09"/>
    <w:rsid w:val="03CC2D92"/>
    <w:rsid w:val="04642DBE"/>
    <w:rsid w:val="04EB1FCF"/>
    <w:rsid w:val="064F68C6"/>
    <w:rsid w:val="06A4A106"/>
    <w:rsid w:val="06D0DB4F"/>
    <w:rsid w:val="074D9CC3"/>
    <w:rsid w:val="07E82494"/>
    <w:rsid w:val="08B35897"/>
    <w:rsid w:val="0B2E3774"/>
    <w:rsid w:val="0BAC176B"/>
    <w:rsid w:val="0C1468F9"/>
    <w:rsid w:val="0C339842"/>
    <w:rsid w:val="0C7C5946"/>
    <w:rsid w:val="0CC9C0DD"/>
    <w:rsid w:val="0D13F217"/>
    <w:rsid w:val="0D9E2F4C"/>
    <w:rsid w:val="0DC7F7CD"/>
    <w:rsid w:val="0E3B5F25"/>
    <w:rsid w:val="0EBB631D"/>
    <w:rsid w:val="0ECBB340"/>
    <w:rsid w:val="0F9FC02A"/>
    <w:rsid w:val="0FF05F3A"/>
    <w:rsid w:val="10560031"/>
    <w:rsid w:val="113A40D0"/>
    <w:rsid w:val="121E9DB7"/>
    <w:rsid w:val="1432B7E0"/>
    <w:rsid w:val="154CC6CA"/>
    <w:rsid w:val="1880B2AE"/>
    <w:rsid w:val="18AD16DD"/>
    <w:rsid w:val="194AFAD0"/>
    <w:rsid w:val="19E443E2"/>
    <w:rsid w:val="1C60A467"/>
    <w:rsid w:val="1CCD8A17"/>
    <w:rsid w:val="1D68A423"/>
    <w:rsid w:val="1DEB32E5"/>
    <w:rsid w:val="1E2A92F1"/>
    <w:rsid w:val="1F6227E3"/>
    <w:rsid w:val="1F6AFDB6"/>
    <w:rsid w:val="20129D72"/>
    <w:rsid w:val="20CA322C"/>
    <w:rsid w:val="20CF28BF"/>
    <w:rsid w:val="21042677"/>
    <w:rsid w:val="224A7A44"/>
    <w:rsid w:val="243AA661"/>
    <w:rsid w:val="258ED84B"/>
    <w:rsid w:val="25E9DA25"/>
    <w:rsid w:val="267A657E"/>
    <w:rsid w:val="26BCA643"/>
    <w:rsid w:val="270C8B0F"/>
    <w:rsid w:val="2848E967"/>
    <w:rsid w:val="287AEC2F"/>
    <w:rsid w:val="288DE8ED"/>
    <w:rsid w:val="299AB880"/>
    <w:rsid w:val="2A52217E"/>
    <w:rsid w:val="2AF88076"/>
    <w:rsid w:val="2B27DFEF"/>
    <w:rsid w:val="2CCEFCE2"/>
    <w:rsid w:val="2D0B533E"/>
    <w:rsid w:val="2D63EDB5"/>
    <w:rsid w:val="2FD84DA4"/>
    <w:rsid w:val="2FD9C495"/>
    <w:rsid w:val="30422AA6"/>
    <w:rsid w:val="30C9F56B"/>
    <w:rsid w:val="30DB00B8"/>
    <w:rsid w:val="33DB4207"/>
    <w:rsid w:val="34475E73"/>
    <w:rsid w:val="351728C8"/>
    <w:rsid w:val="36149D59"/>
    <w:rsid w:val="361D33D3"/>
    <w:rsid w:val="3633BA49"/>
    <w:rsid w:val="3694D391"/>
    <w:rsid w:val="36B028DF"/>
    <w:rsid w:val="36DC6CF8"/>
    <w:rsid w:val="37096423"/>
    <w:rsid w:val="38099EA8"/>
    <w:rsid w:val="387C84C4"/>
    <w:rsid w:val="3896F0EA"/>
    <w:rsid w:val="38AC2E62"/>
    <w:rsid w:val="39C497D4"/>
    <w:rsid w:val="3BDDC253"/>
    <w:rsid w:val="3CFE787F"/>
    <w:rsid w:val="3D656A8F"/>
    <w:rsid w:val="3DAC52C2"/>
    <w:rsid w:val="3DC426EC"/>
    <w:rsid w:val="3E5365F8"/>
    <w:rsid w:val="405D8440"/>
    <w:rsid w:val="40740829"/>
    <w:rsid w:val="41033BFA"/>
    <w:rsid w:val="416F7768"/>
    <w:rsid w:val="41FF59F3"/>
    <w:rsid w:val="43EBBDE1"/>
    <w:rsid w:val="43F0D557"/>
    <w:rsid w:val="4468E356"/>
    <w:rsid w:val="44D85439"/>
    <w:rsid w:val="44DF9917"/>
    <w:rsid w:val="45E349F6"/>
    <w:rsid w:val="46041C95"/>
    <w:rsid w:val="46251D33"/>
    <w:rsid w:val="46B373AA"/>
    <w:rsid w:val="47E51C5B"/>
    <w:rsid w:val="48DD1247"/>
    <w:rsid w:val="498FC40E"/>
    <w:rsid w:val="499AE189"/>
    <w:rsid w:val="4A402754"/>
    <w:rsid w:val="4B8ED665"/>
    <w:rsid w:val="4CF7AF4A"/>
    <w:rsid w:val="4EB03E21"/>
    <w:rsid w:val="4F3FA331"/>
    <w:rsid w:val="4FB72F76"/>
    <w:rsid w:val="503F0053"/>
    <w:rsid w:val="509B8CB6"/>
    <w:rsid w:val="514308BA"/>
    <w:rsid w:val="514AA315"/>
    <w:rsid w:val="52884ABC"/>
    <w:rsid w:val="52B4FDEB"/>
    <w:rsid w:val="52D74C31"/>
    <w:rsid w:val="546668F3"/>
    <w:rsid w:val="546F1627"/>
    <w:rsid w:val="5516D485"/>
    <w:rsid w:val="559BAF0D"/>
    <w:rsid w:val="55C4B62F"/>
    <w:rsid w:val="55F708BE"/>
    <w:rsid w:val="56C1B059"/>
    <w:rsid w:val="57396DB6"/>
    <w:rsid w:val="57E8B04B"/>
    <w:rsid w:val="58B7A8A4"/>
    <w:rsid w:val="5B2E6DD5"/>
    <w:rsid w:val="5B918436"/>
    <w:rsid w:val="5BAE8FF2"/>
    <w:rsid w:val="5BCB623F"/>
    <w:rsid w:val="5C4A4191"/>
    <w:rsid w:val="5C53FF79"/>
    <w:rsid w:val="5C594290"/>
    <w:rsid w:val="5D01B2A2"/>
    <w:rsid w:val="5DBDC237"/>
    <w:rsid w:val="5E241BFA"/>
    <w:rsid w:val="5E8FB777"/>
    <w:rsid w:val="613D4245"/>
    <w:rsid w:val="62B5B8B4"/>
    <w:rsid w:val="62BF4A19"/>
    <w:rsid w:val="6367D266"/>
    <w:rsid w:val="6496A10D"/>
    <w:rsid w:val="649E35AC"/>
    <w:rsid w:val="6644824A"/>
    <w:rsid w:val="670CEF4F"/>
    <w:rsid w:val="68C68342"/>
    <w:rsid w:val="68E0A574"/>
    <w:rsid w:val="6930AA42"/>
    <w:rsid w:val="695F9FBC"/>
    <w:rsid w:val="69FD2F65"/>
    <w:rsid w:val="6A204BA2"/>
    <w:rsid w:val="6A8DCF5C"/>
    <w:rsid w:val="6A952E79"/>
    <w:rsid w:val="6AC37F71"/>
    <w:rsid w:val="6B64F3B9"/>
    <w:rsid w:val="6C061A9C"/>
    <w:rsid w:val="6C0E1345"/>
    <w:rsid w:val="6C2A1E23"/>
    <w:rsid w:val="6CE23435"/>
    <w:rsid w:val="6D414AB3"/>
    <w:rsid w:val="6D7C97CA"/>
    <w:rsid w:val="6E0B1E90"/>
    <w:rsid w:val="6FAD43CD"/>
    <w:rsid w:val="6FBEC8C2"/>
    <w:rsid w:val="7074EA78"/>
    <w:rsid w:val="708B9BD0"/>
    <w:rsid w:val="70EA3ACA"/>
    <w:rsid w:val="71C5B567"/>
    <w:rsid w:val="71E4AAB7"/>
    <w:rsid w:val="72030393"/>
    <w:rsid w:val="7333CFEF"/>
    <w:rsid w:val="74C5ABE8"/>
    <w:rsid w:val="75249E50"/>
    <w:rsid w:val="75A013DE"/>
    <w:rsid w:val="7748022E"/>
    <w:rsid w:val="77E2B5EC"/>
    <w:rsid w:val="781550E5"/>
    <w:rsid w:val="782E96D6"/>
    <w:rsid w:val="7936C976"/>
    <w:rsid w:val="799E723B"/>
    <w:rsid w:val="7A0BCF99"/>
    <w:rsid w:val="7AC7521B"/>
    <w:rsid w:val="7B418906"/>
    <w:rsid w:val="7BE358D5"/>
    <w:rsid w:val="7C8860A9"/>
    <w:rsid w:val="7CE7104F"/>
    <w:rsid w:val="7CFAE30D"/>
    <w:rsid w:val="7D098B6B"/>
    <w:rsid w:val="7D249899"/>
    <w:rsid w:val="7D7F2936"/>
    <w:rsid w:val="7DB83B62"/>
    <w:rsid w:val="7E44308B"/>
    <w:rsid w:val="7EA7B12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5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6711E7"/>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AvtalBrödtext, ändrad,Bodytext,ändrad,AvtalBrodtext,andrad,EHPT,Body Text2,Body3,Body Text ,Body Text level 1,Response,compact,paragraph 2,body indent,Requirements,à¹×éÍàÃ×èÍ§,Bodytext1,Bodytext2,AvtalBrödtext1,ändrad1,Bodytext3,Bodytext4,à"/>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15"/>
      </w:numPr>
      <w:tabs>
        <w:tab w:val="left" w:pos="1701"/>
      </w:tabs>
    </w:pPr>
    <w:rPr>
      <w:b/>
      <w:bCs/>
    </w:rPr>
  </w:style>
  <w:style w:type="character" w:customStyle="1" w:styleId="BodyTextChar">
    <w:name w:val="Body Text Char"/>
    <w:aliases w:val="bt Char,AvtalBrödtext Char, ändrad Char,Bodytext Char,ändrad Char,AvtalBrodtext Char,andrad Char,EHPT Char,Body Text2 Char,Body3 Char,Body Text  Char,Body Text level 1 Char,Response Char,compact Char,paragraph 2 Char,body indent Char"/>
    <w:link w:val="BodyText"/>
    <w:qForma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674AE8"/>
    <w:rPr>
      <w:color w:val="605E5C"/>
      <w:shd w:val="clear" w:color="auto" w:fill="E1DFDD"/>
    </w:rPr>
  </w:style>
  <w:style w:type="paragraph" w:styleId="Revision">
    <w:name w:val="Revision"/>
    <w:hidden/>
    <w:uiPriority w:val="99"/>
    <w:semiHidden/>
    <w:rsid w:val="00CD1543"/>
    <w:rPr>
      <w:rFonts w:ascii="Arial" w:eastAsiaTheme="minorHAnsi" w:hAnsi="Arial" w:cstheme="minorBidi"/>
      <w:szCs w:val="22"/>
      <w:lang w:val="en-US" w:eastAsia="en-US"/>
    </w:rPr>
  </w:style>
  <w:style w:type="character" w:styleId="Mention">
    <w:name w:val="Mention"/>
    <w:basedOn w:val="DefaultParagraphFont"/>
    <w:uiPriority w:val="99"/>
    <w:unhideWhenUsed/>
    <w:rsid w:val="00841E25"/>
    <w:rPr>
      <w:color w:val="2B579A"/>
      <w:shd w:val="clear" w:color="auto" w:fill="E1DFDD"/>
    </w:rPr>
  </w:style>
  <w:style w:type="paragraph" w:customStyle="1" w:styleId="Body">
    <w:name w:val="Body"/>
    <w:basedOn w:val="Normal"/>
    <w:link w:val="BodyChar"/>
    <w:qFormat/>
    <w:rsid w:val="005925CE"/>
    <w:pPr>
      <w:jc w:val="both"/>
    </w:pPr>
    <w:rPr>
      <w:lang w:val="en-GB" w:eastAsia="ja-JP"/>
    </w:rPr>
  </w:style>
  <w:style w:type="character" w:customStyle="1" w:styleId="BodyChar">
    <w:name w:val="Body Char"/>
    <w:basedOn w:val="DefaultParagraphFont"/>
    <w:link w:val="Body"/>
    <w:rsid w:val="005925CE"/>
    <w:rPr>
      <w:rFonts w:ascii="Arial" w:eastAsiaTheme="minorHAnsi" w:hAnsi="Arial" w:cstheme="minorBidi"/>
      <w:szCs w:val="22"/>
      <w:lang w:eastAsia="ja-JP"/>
    </w:rPr>
  </w:style>
  <w:style w:type="character" w:customStyle="1" w:styleId="ui-provider">
    <w:name w:val="ui-provider"/>
    <w:basedOn w:val="DefaultParagraphFont"/>
    <w:rsid w:val="004537E8"/>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41502"/>
    <w:rPr>
      <w:rFonts w:ascii="Arial" w:eastAsiaTheme="minorHAnsi" w:hAnsi="Arial" w:cstheme="minorBidi"/>
      <w:b/>
      <w:szCs w:val="22"/>
      <w:lang w:val="en-US"/>
    </w:rPr>
  </w:style>
  <w:style w:type="character" w:customStyle="1" w:styleId="ProposalChar">
    <w:name w:val="Proposal Char"/>
    <w:basedOn w:val="DefaultParagraphFont"/>
    <w:link w:val="Proposal"/>
    <w:qFormat/>
    <w:rsid w:val="00AD0FCA"/>
    <w:rPr>
      <w:rFonts w:ascii="Arial" w:eastAsiaTheme="minorHAnsi" w:hAnsi="Arial" w:cstheme="minorBidi"/>
      <w:b/>
      <w:bCs/>
      <w:szCs w:val="22"/>
      <w:lang w:val="en-US" w:eastAsia="zh-CN"/>
    </w:rPr>
  </w:style>
  <w:style w:type="character" w:customStyle="1" w:styleId="cf01">
    <w:name w:val="cf01"/>
    <w:basedOn w:val="DefaultParagraphFont"/>
    <w:rsid w:val="003A752A"/>
    <w:rPr>
      <w:rFonts w:ascii="Segoe UI" w:hAnsi="Segoe UI" w:cs="Segoe UI" w:hint="default"/>
      <w:b/>
      <w:bCs/>
      <w:sz w:val="18"/>
      <w:szCs w:val="18"/>
    </w:rPr>
  </w:style>
  <w:style w:type="paragraph" w:customStyle="1" w:styleId="pf0">
    <w:name w:val="pf0"/>
    <w:basedOn w:val="Normal"/>
    <w:rsid w:val="002F0B72"/>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cf21">
    <w:name w:val="cf21"/>
    <w:basedOn w:val="DefaultParagraphFont"/>
    <w:rsid w:val="002F0B72"/>
    <w:rPr>
      <w:rFonts w:ascii="Segoe UI" w:hAnsi="Segoe UI" w:cs="Segoe UI" w:hint="default"/>
      <w:sz w:val="18"/>
      <w:szCs w:val="18"/>
    </w:rPr>
  </w:style>
  <w:style w:type="paragraph" w:styleId="NormalWeb">
    <w:name w:val="Normal (Web)"/>
    <w:basedOn w:val="Normal"/>
    <w:uiPriority w:val="99"/>
    <w:unhideWhenUsed/>
    <w:rsid w:val="00871D4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7067217">
      <w:bodyDiv w:val="1"/>
      <w:marLeft w:val="0"/>
      <w:marRight w:val="0"/>
      <w:marTop w:val="0"/>
      <w:marBottom w:val="0"/>
      <w:divBdr>
        <w:top w:val="none" w:sz="0" w:space="0" w:color="auto"/>
        <w:left w:val="none" w:sz="0" w:space="0" w:color="auto"/>
        <w:bottom w:val="none" w:sz="0" w:space="0" w:color="auto"/>
        <w:right w:val="none" w:sz="0" w:space="0" w:color="auto"/>
      </w:divBdr>
      <w:divsChild>
        <w:div w:id="54739967">
          <w:marLeft w:val="720"/>
          <w:marRight w:val="0"/>
          <w:marTop w:val="96"/>
          <w:marBottom w:val="0"/>
          <w:divBdr>
            <w:top w:val="none" w:sz="0" w:space="0" w:color="auto"/>
            <w:left w:val="none" w:sz="0" w:space="0" w:color="auto"/>
            <w:bottom w:val="none" w:sz="0" w:space="0" w:color="auto"/>
            <w:right w:val="none" w:sz="0" w:space="0" w:color="auto"/>
          </w:divBdr>
        </w:div>
        <w:div w:id="163595315">
          <w:marLeft w:val="1555"/>
          <w:marRight w:val="0"/>
          <w:marTop w:val="86"/>
          <w:marBottom w:val="0"/>
          <w:divBdr>
            <w:top w:val="none" w:sz="0" w:space="0" w:color="auto"/>
            <w:left w:val="none" w:sz="0" w:space="0" w:color="auto"/>
            <w:bottom w:val="none" w:sz="0" w:space="0" w:color="auto"/>
            <w:right w:val="none" w:sz="0" w:space="0" w:color="auto"/>
          </w:divBdr>
        </w:div>
        <w:div w:id="181361865">
          <w:marLeft w:val="2405"/>
          <w:marRight w:val="0"/>
          <w:marTop w:val="77"/>
          <w:marBottom w:val="0"/>
          <w:divBdr>
            <w:top w:val="none" w:sz="0" w:space="0" w:color="auto"/>
            <w:left w:val="none" w:sz="0" w:space="0" w:color="auto"/>
            <w:bottom w:val="none" w:sz="0" w:space="0" w:color="auto"/>
            <w:right w:val="none" w:sz="0" w:space="0" w:color="auto"/>
          </w:divBdr>
        </w:div>
        <w:div w:id="230316416">
          <w:marLeft w:val="2405"/>
          <w:marRight w:val="0"/>
          <w:marTop w:val="77"/>
          <w:marBottom w:val="0"/>
          <w:divBdr>
            <w:top w:val="none" w:sz="0" w:space="0" w:color="auto"/>
            <w:left w:val="none" w:sz="0" w:space="0" w:color="auto"/>
            <w:bottom w:val="none" w:sz="0" w:space="0" w:color="auto"/>
            <w:right w:val="none" w:sz="0" w:space="0" w:color="auto"/>
          </w:divBdr>
        </w:div>
        <w:div w:id="269511707">
          <w:marLeft w:val="2405"/>
          <w:marRight w:val="0"/>
          <w:marTop w:val="77"/>
          <w:marBottom w:val="0"/>
          <w:divBdr>
            <w:top w:val="none" w:sz="0" w:space="0" w:color="auto"/>
            <w:left w:val="none" w:sz="0" w:space="0" w:color="auto"/>
            <w:bottom w:val="none" w:sz="0" w:space="0" w:color="auto"/>
            <w:right w:val="none" w:sz="0" w:space="0" w:color="auto"/>
          </w:divBdr>
        </w:div>
        <w:div w:id="699087772">
          <w:marLeft w:val="2405"/>
          <w:marRight w:val="0"/>
          <w:marTop w:val="77"/>
          <w:marBottom w:val="0"/>
          <w:divBdr>
            <w:top w:val="none" w:sz="0" w:space="0" w:color="auto"/>
            <w:left w:val="none" w:sz="0" w:space="0" w:color="auto"/>
            <w:bottom w:val="none" w:sz="0" w:space="0" w:color="auto"/>
            <w:right w:val="none" w:sz="0" w:space="0" w:color="auto"/>
          </w:divBdr>
        </w:div>
        <w:div w:id="922761654">
          <w:marLeft w:val="1555"/>
          <w:marRight w:val="0"/>
          <w:marTop w:val="86"/>
          <w:marBottom w:val="0"/>
          <w:divBdr>
            <w:top w:val="none" w:sz="0" w:space="0" w:color="auto"/>
            <w:left w:val="none" w:sz="0" w:space="0" w:color="auto"/>
            <w:bottom w:val="none" w:sz="0" w:space="0" w:color="auto"/>
            <w:right w:val="none" w:sz="0" w:space="0" w:color="auto"/>
          </w:divBdr>
        </w:div>
        <w:div w:id="932401954">
          <w:marLeft w:val="720"/>
          <w:marRight w:val="0"/>
          <w:marTop w:val="96"/>
          <w:marBottom w:val="0"/>
          <w:divBdr>
            <w:top w:val="none" w:sz="0" w:space="0" w:color="auto"/>
            <w:left w:val="none" w:sz="0" w:space="0" w:color="auto"/>
            <w:bottom w:val="none" w:sz="0" w:space="0" w:color="auto"/>
            <w:right w:val="none" w:sz="0" w:space="0" w:color="auto"/>
          </w:divBdr>
        </w:div>
        <w:div w:id="1088041624">
          <w:marLeft w:val="720"/>
          <w:marRight w:val="0"/>
          <w:marTop w:val="96"/>
          <w:marBottom w:val="0"/>
          <w:divBdr>
            <w:top w:val="none" w:sz="0" w:space="0" w:color="auto"/>
            <w:left w:val="none" w:sz="0" w:space="0" w:color="auto"/>
            <w:bottom w:val="none" w:sz="0" w:space="0" w:color="auto"/>
            <w:right w:val="none" w:sz="0" w:space="0" w:color="auto"/>
          </w:divBdr>
        </w:div>
        <w:div w:id="1252353055">
          <w:marLeft w:val="2405"/>
          <w:marRight w:val="0"/>
          <w:marTop w:val="77"/>
          <w:marBottom w:val="0"/>
          <w:divBdr>
            <w:top w:val="none" w:sz="0" w:space="0" w:color="auto"/>
            <w:left w:val="none" w:sz="0" w:space="0" w:color="auto"/>
            <w:bottom w:val="none" w:sz="0" w:space="0" w:color="auto"/>
            <w:right w:val="none" w:sz="0" w:space="0" w:color="auto"/>
          </w:divBdr>
        </w:div>
        <w:div w:id="1517499759">
          <w:marLeft w:val="1555"/>
          <w:marRight w:val="0"/>
          <w:marTop w:val="86"/>
          <w:marBottom w:val="0"/>
          <w:divBdr>
            <w:top w:val="none" w:sz="0" w:space="0" w:color="auto"/>
            <w:left w:val="none" w:sz="0" w:space="0" w:color="auto"/>
            <w:bottom w:val="none" w:sz="0" w:space="0" w:color="auto"/>
            <w:right w:val="none" w:sz="0" w:space="0" w:color="auto"/>
          </w:divBdr>
        </w:div>
        <w:div w:id="1612320304">
          <w:marLeft w:val="1555"/>
          <w:marRight w:val="0"/>
          <w:marTop w:val="86"/>
          <w:marBottom w:val="0"/>
          <w:divBdr>
            <w:top w:val="none" w:sz="0" w:space="0" w:color="auto"/>
            <w:left w:val="none" w:sz="0" w:space="0" w:color="auto"/>
            <w:bottom w:val="none" w:sz="0" w:space="0" w:color="auto"/>
            <w:right w:val="none" w:sz="0" w:space="0" w:color="auto"/>
          </w:divBdr>
        </w:div>
      </w:divsChild>
    </w:div>
    <w:div w:id="504590541">
      <w:bodyDiv w:val="1"/>
      <w:marLeft w:val="0"/>
      <w:marRight w:val="0"/>
      <w:marTop w:val="0"/>
      <w:marBottom w:val="0"/>
      <w:divBdr>
        <w:top w:val="none" w:sz="0" w:space="0" w:color="auto"/>
        <w:left w:val="none" w:sz="0" w:space="0" w:color="auto"/>
        <w:bottom w:val="none" w:sz="0" w:space="0" w:color="auto"/>
        <w:right w:val="none" w:sz="0" w:space="0" w:color="auto"/>
      </w:divBdr>
    </w:div>
    <w:div w:id="765266847">
      <w:bodyDiv w:val="1"/>
      <w:marLeft w:val="0"/>
      <w:marRight w:val="0"/>
      <w:marTop w:val="0"/>
      <w:marBottom w:val="0"/>
      <w:divBdr>
        <w:top w:val="none" w:sz="0" w:space="0" w:color="auto"/>
        <w:left w:val="none" w:sz="0" w:space="0" w:color="auto"/>
        <w:bottom w:val="none" w:sz="0" w:space="0" w:color="auto"/>
        <w:right w:val="none" w:sz="0" w:space="0" w:color="auto"/>
      </w:divBdr>
      <w:divsChild>
        <w:div w:id="539442989">
          <w:marLeft w:val="720"/>
          <w:marRight w:val="0"/>
          <w:marTop w:val="115"/>
          <w:marBottom w:val="0"/>
          <w:divBdr>
            <w:top w:val="none" w:sz="0" w:space="0" w:color="auto"/>
            <w:left w:val="none" w:sz="0" w:space="0" w:color="auto"/>
            <w:bottom w:val="none" w:sz="0" w:space="0" w:color="auto"/>
            <w:right w:val="none" w:sz="0" w:space="0" w:color="auto"/>
          </w:divBdr>
        </w:div>
        <w:div w:id="606739419">
          <w:marLeft w:val="2405"/>
          <w:marRight w:val="0"/>
          <w:marTop w:val="86"/>
          <w:marBottom w:val="0"/>
          <w:divBdr>
            <w:top w:val="none" w:sz="0" w:space="0" w:color="auto"/>
            <w:left w:val="none" w:sz="0" w:space="0" w:color="auto"/>
            <w:bottom w:val="none" w:sz="0" w:space="0" w:color="auto"/>
            <w:right w:val="none" w:sz="0" w:space="0" w:color="auto"/>
          </w:divBdr>
        </w:div>
        <w:div w:id="882517434">
          <w:marLeft w:val="720"/>
          <w:marRight w:val="0"/>
          <w:marTop w:val="115"/>
          <w:marBottom w:val="0"/>
          <w:divBdr>
            <w:top w:val="none" w:sz="0" w:space="0" w:color="auto"/>
            <w:left w:val="none" w:sz="0" w:space="0" w:color="auto"/>
            <w:bottom w:val="none" w:sz="0" w:space="0" w:color="auto"/>
            <w:right w:val="none" w:sz="0" w:space="0" w:color="auto"/>
          </w:divBdr>
        </w:div>
        <w:div w:id="1013075135">
          <w:marLeft w:val="1555"/>
          <w:marRight w:val="0"/>
          <w:marTop w:val="96"/>
          <w:marBottom w:val="0"/>
          <w:divBdr>
            <w:top w:val="none" w:sz="0" w:space="0" w:color="auto"/>
            <w:left w:val="none" w:sz="0" w:space="0" w:color="auto"/>
            <w:bottom w:val="none" w:sz="0" w:space="0" w:color="auto"/>
            <w:right w:val="none" w:sz="0" w:space="0" w:color="auto"/>
          </w:divBdr>
        </w:div>
        <w:div w:id="1067343652">
          <w:marLeft w:val="1555"/>
          <w:marRight w:val="0"/>
          <w:marTop w:val="96"/>
          <w:marBottom w:val="0"/>
          <w:divBdr>
            <w:top w:val="none" w:sz="0" w:space="0" w:color="auto"/>
            <w:left w:val="none" w:sz="0" w:space="0" w:color="auto"/>
            <w:bottom w:val="none" w:sz="0" w:space="0" w:color="auto"/>
            <w:right w:val="none" w:sz="0" w:space="0" w:color="auto"/>
          </w:divBdr>
        </w:div>
        <w:div w:id="1116801420">
          <w:marLeft w:val="1555"/>
          <w:marRight w:val="0"/>
          <w:marTop w:val="96"/>
          <w:marBottom w:val="0"/>
          <w:divBdr>
            <w:top w:val="none" w:sz="0" w:space="0" w:color="auto"/>
            <w:left w:val="none" w:sz="0" w:space="0" w:color="auto"/>
            <w:bottom w:val="none" w:sz="0" w:space="0" w:color="auto"/>
            <w:right w:val="none" w:sz="0" w:space="0" w:color="auto"/>
          </w:divBdr>
        </w:div>
        <w:div w:id="1250963502">
          <w:marLeft w:val="1555"/>
          <w:marRight w:val="0"/>
          <w:marTop w:val="96"/>
          <w:marBottom w:val="0"/>
          <w:divBdr>
            <w:top w:val="none" w:sz="0" w:space="0" w:color="auto"/>
            <w:left w:val="none" w:sz="0" w:space="0" w:color="auto"/>
            <w:bottom w:val="none" w:sz="0" w:space="0" w:color="auto"/>
            <w:right w:val="none" w:sz="0" w:space="0" w:color="auto"/>
          </w:divBdr>
        </w:div>
        <w:div w:id="1379553704">
          <w:marLeft w:val="1555"/>
          <w:marRight w:val="0"/>
          <w:marTop w:val="96"/>
          <w:marBottom w:val="0"/>
          <w:divBdr>
            <w:top w:val="none" w:sz="0" w:space="0" w:color="auto"/>
            <w:left w:val="none" w:sz="0" w:space="0" w:color="auto"/>
            <w:bottom w:val="none" w:sz="0" w:space="0" w:color="auto"/>
            <w:right w:val="none" w:sz="0" w:space="0" w:color="auto"/>
          </w:divBdr>
        </w:div>
        <w:div w:id="1784884261">
          <w:marLeft w:val="2405"/>
          <w:marRight w:val="0"/>
          <w:marTop w:val="86"/>
          <w:marBottom w:val="0"/>
          <w:divBdr>
            <w:top w:val="none" w:sz="0" w:space="0" w:color="auto"/>
            <w:left w:val="none" w:sz="0" w:space="0" w:color="auto"/>
            <w:bottom w:val="none" w:sz="0" w:space="0" w:color="auto"/>
            <w:right w:val="none" w:sz="0" w:space="0" w:color="auto"/>
          </w:divBdr>
        </w:div>
        <w:div w:id="2086995197">
          <w:marLeft w:val="1555"/>
          <w:marRight w:val="0"/>
          <w:marTop w:val="96"/>
          <w:marBottom w:val="0"/>
          <w:divBdr>
            <w:top w:val="none" w:sz="0" w:space="0" w:color="auto"/>
            <w:left w:val="none" w:sz="0" w:space="0" w:color="auto"/>
            <w:bottom w:val="none" w:sz="0" w:space="0" w:color="auto"/>
            <w:right w:val="none" w:sz="0" w:space="0" w:color="auto"/>
          </w:divBdr>
        </w:div>
      </w:divsChild>
    </w:div>
    <w:div w:id="833376654">
      <w:bodyDiv w:val="1"/>
      <w:marLeft w:val="0"/>
      <w:marRight w:val="0"/>
      <w:marTop w:val="0"/>
      <w:marBottom w:val="0"/>
      <w:divBdr>
        <w:top w:val="none" w:sz="0" w:space="0" w:color="auto"/>
        <w:left w:val="none" w:sz="0" w:space="0" w:color="auto"/>
        <w:bottom w:val="none" w:sz="0" w:space="0" w:color="auto"/>
        <w:right w:val="none" w:sz="0" w:space="0" w:color="auto"/>
      </w:divBdr>
      <w:divsChild>
        <w:div w:id="22904391">
          <w:marLeft w:val="1555"/>
          <w:marRight w:val="0"/>
          <w:marTop w:val="96"/>
          <w:marBottom w:val="0"/>
          <w:divBdr>
            <w:top w:val="none" w:sz="0" w:space="0" w:color="auto"/>
            <w:left w:val="none" w:sz="0" w:space="0" w:color="auto"/>
            <w:bottom w:val="none" w:sz="0" w:space="0" w:color="auto"/>
            <w:right w:val="none" w:sz="0" w:space="0" w:color="auto"/>
          </w:divBdr>
        </w:div>
        <w:div w:id="54741172">
          <w:marLeft w:val="720"/>
          <w:marRight w:val="0"/>
          <w:marTop w:val="115"/>
          <w:marBottom w:val="0"/>
          <w:divBdr>
            <w:top w:val="none" w:sz="0" w:space="0" w:color="auto"/>
            <w:left w:val="none" w:sz="0" w:space="0" w:color="auto"/>
            <w:bottom w:val="none" w:sz="0" w:space="0" w:color="auto"/>
            <w:right w:val="none" w:sz="0" w:space="0" w:color="auto"/>
          </w:divBdr>
        </w:div>
        <w:div w:id="107049846">
          <w:marLeft w:val="1555"/>
          <w:marRight w:val="0"/>
          <w:marTop w:val="96"/>
          <w:marBottom w:val="0"/>
          <w:divBdr>
            <w:top w:val="none" w:sz="0" w:space="0" w:color="auto"/>
            <w:left w:val="none" w:sz="0" w:space="0" w:color="auto"/>
            <w:bottom w:val="none" w:sz="0" w:space="0" w:color="auto"/>
            <w:right w:val="none" w:sz="0" w:space="0" w:color="auto"/>
          </w:divBdr>
        </w:div>
        <w:div w:id="805856416">
          <w:marLeft w:val="1555"/>
          <w:marRight w:val="0"/>
          <w:marTop w:val="96"/>
          <w:marBottom w:val="0"/>
          <w:divBdr>
            <w:top w:val="none" w:sz="0" w:space="0" w:color="auto"/>
            <w:left w:val="none" w:sz="0" w:space="0" w:color="auto"/>
            <w:bottom w:val="none" w:sz="0" w:space="0" w:color="auto"/>
            <w:right w:val="none" w:sz="0" w:space="0" w:color="auto"/>
          </w:divBdr>
        </w:div>
        <w:div w:id="1081217171">
          <w:marLeft w:val="1555"/>
          <w:marRight w:val="0"/>
          <w:marTop w:val="96"/>
          <w:marBottom w:val="0"/>
          <w:divBdr>
            <w:top w:val="none" w:sz="0" w:space="0" w:color="auto"/>
            <w:left w:val="none" w:sz="0" w:space="0" w:color="auto"/>
            <w:bottom w:val="none" w:sz="0" w:space="0" w:color="auto"/>
            <w:right w:val="none" w:sz="0" w:space="0" w:color="auto"/>
          </w:divBdr>
        </w:div>
        <w:div w:id="1272202643">
          <w:marLeft w:val="1555"/>
          <w:marRight w:val="0"/>
          <w:marTop w:val="96"/>
          <w:marBottom w:val="0"/>
          <w:divBdr>
            <w:top w:val="none" w:sz="0" w:space="0" w:color="auto"/>
            <w:left w:val="none" w:sz="0" w:space="0" w:color="auto"/>
            <w:bottom w:val="none" w:sz="0" w:space="0" w:color="auto"/>
            <w:right w:val="none" w:sz="0" w:space="0" w:color="auto"/>
          </w:divBdr>
        </w:div>
        <w:div w:id="1371371162">
          <w:marLeft w:val="720"/>
          <w:marRight w:val="0"/>
          <w:marTop w:val="115"/>
          <w:marBottom w:val="0"/>
          <w:divBdr>
            <w:top w:val="none" w:sz="0" w:space="0" w:color="auto"/>
            <w:left w:val="none" w:sz="0" w:space="0" w:color="auto"/>
            <w:bottom w:val="none" w:sz="0" w:space="0" w:color="auto"/>
            <w:right w:val="none" w:sz="0" w:space="0" w:color="auto"/>
          </w:divBdr>
        </w:div>
        <w:div w:id="1635911342">
          <w:marLeft w:val="2405"/>
          <w:marRight w:val="0"/>
          <w:marTop w:val="86"/>
          <w:marBottom w:val="0"/>
          <w:divBdr>
            <w:top w:val="none" w:sz="0" w:space="0" w:color="auto"/>
            <w:left w:val="none" w:sz="0" w:space="0" w:color="auto"/>
            <w:bottom w:val="none" w:sz="0" w:space="0" w:color="auto"/>
            <w:right w:val="none" w:sz="0" w:space="0" w:color="auto"/>
          </w:divBdr>
        </w:div>
        <w:div w:id="1682121842">
          <w:marLeft w:val="2405"/>
          <w:marRight w:val="0"/>
          <w:marTop w:val="86"/>
          <w:marBottom w:val="0"/>
          <w:divBdr>
            <w:top w:val="none" w:sz="0" w:space="0" w:color="auto"/>
            <w:left w:val="none" w:sz="0" w:space="0" w:color="auto"/>
            <w:bottom w:val="none" w:sz="0" w:space="0" w:color="auto"/>
            <w:right w:val="none" w:sz="0" w:space="0" w:color="auto"/>
          </w:divBdr>
        </w:div>
        <w:div w:id="2059894004">
          <w:marLeft w:val="1555"/>
          <w:marRight w:val="0"/>
          <w:marTop w:val="96"/>
          <w:marBottom w:val="0"/>
          <w:divBdr>
            <w:top w:val="none" w:sz="0" w:space="0" w:color="auto"/>
            <w:left w:val="none" w:sz="0" w:space="0" w:color="auto"/>
            <w:bottom w:val="none" w:sz="0" w:space="0" w:color="auto"/>
            <w:right w:val="none" w:sz="0" w:space="0" w:color="auto"/>
          </w:divBdr>
        </w:div>
      </w:divsChild>
    </w:div>
    <w:div w:id="1129593139">
      <w:bodyDiv w:val="1"/>
      <w:marLeft w:val="0"/>
      <w:marRight w:val="0"/>
      <w:marTop w:val="0"/>
      <w:marBottom w:val="0"/>
      <w:divBdr>
        <w:top w:val="none" w:sz="0" w:space="0" w:color="auto"/>
        <w:left w:val="none" w:sz="0" w:space="0" w:color="auto"/>
        <w:bottom w:val="none" w:sz="0" w:space="0" w:color="auto"/>
        <w:right w:val="none" w:sz="0" w:space="0" w:color="auto"/>
      </w:divBdr>
    </w:div>
    <w:div w:id="1241211485">
      <w:bodyDiv w:val="1"/>
      <w:marLeft w:val="0"/>
      <w:marRight w:val="0"/>
      <w:marTop w:val="0"/>
      <w:marBottom w:val="0"/>
      <w:divBdr>
        <w:top w:val="none" w:sz="0" w:space="0" w:color="auto"/>
        <w:left w:val="none" w:sz="0" w:space="0" w:color="auto"/>
        <w:bottom w:val="none" w:sz="0" w:space="0" w:color="auto"/>
        <w:right w:val="none" w:sz="0" w:space="0" w:color="auto"/>
      </w:divBdr>
    </w:div>
    <w:div w:id="1709716575">
      <w:bodyDiv w:val="1"/>
      <w:marLeft w:val="0"/>
      <w:marRight w:val="0"/>
      <w:marTop w:val="0"/>
      <w:marBottom w:val="0"/>
      <w:divBdr>
        <w:top w:val="none" w:sz="0" w:space="0" w:color="auto"/>
        <w:left w:val="none" w:sz="0" w:space="0" w:color="auto"/>
        <w:bottom w:val="none" w:sz="0" w:space="0" w:color="auto"/>
        <w:right w:val="none" w:sz="0" w:space="0" w:color="auto"/>
      </w:divBdr>
      <w:divsChild>
        <w:div w:id="587882719">
          <w:marLeft w:val="0"/>
          <w:marRight w:val="75"/>
          <w:marTop w:val="0"/>
          <w:marBottom w:val="0"/>
          <w:divBdr>
            <w:top w:val="none" w:sz="0" w:space="0" w:color="auto"/>
            <w:left w:val="none" w:sz="0" w:space="0" w:color="auto"/>
            <w:bottom w:val="none" w:sz="0" w:space="0" w:color="auto"/>
            <w:right w:val="none" w:sz="0" w:space="0" w:color="auto"/>
          </w:divBdr>
        </w:div>
      </w:divsChild>
    </w:div>
    <w:div w:id="1805266936">
      <w:bodyDiv w:val="1"/>
      <w:marLeft w:val="0"/>
      <w:marRight w:val="0"/>
      <w:marTop w:val="0"/>
      <w:marBottom w:val="0"/>
      <w:divBdr>
        <w:top w:val="none" w:sz="0" w:space="0" w:color="auto"/>
        <w:left w:val="none" w:sz="0" w:space="0" w:color="auto"/>
        <w:bottom w:val="none" w:sz="0" w:space="0" w:color="auto"/>
        <w:right w:val="none" w:sz="0" w:space="0" w:color="auto"/>
      </w:divBdr>
      <w:divsChild>
        <w:div w:id="750272683">
          <w:marLeft w:val="850"/>
          <w:marRight w:val="0"/>
          <w:marTop w:val="160"/>
          <w:marBottom w:val="0"/>
          <w:divBdr>
            <w:top w:val="none" w:sz="0" w:space="0" w:color="auto"/>
            <w:left w:val="none" w:sz="0" w:space="0" w:color="auto"/>
            <w:bottom w:val="none" w:sz="0" w:space="0" w:color="auto"/>
            <w:right w:val="none" w:sz="0" w:space="0" w:color="auto"/>
          </w:divBdr>
        </w:div>
        <w:div w:id="884636293">
          <w:marLeft w:val="850"/>
          <w:marRight w:val="0"/>
          <w:marTop w:val="160"/>
          <w:marBottom w:val="0"/>
          <w:divBdr>
            <w:top w:val="none" w:sz="0" w:space="0" w:color="auto"/>
            <w:left w:val="none" w:sz="0" w:space="0" w:color="auto"/>
            <w:bottom w:val="none" w:sz="0" w:space="0" w:color="auto"/>
            <w:right w:val="none" w:sz="0" w:space="0" w:color="auto"/>
          </w:divBdr>
        </w:div>
        <w:div w:id="1664118161">
          <w:marLeft w:val="418"/>
          <w:marRight w:val="0"/>
          <w:marTop w:val="160"/>
          <w:marBottom w:val="0"/>
          <w:divBdr>
            <w:top w:val="none" w:sz="0" w:space="0" w:color="auto"/>
            <w:left w:val="none" w:sz="0" w:space="0" w:color="auto"/>
            <w:bottom w:val="none" w:sz="0" w:space="0" w:color="auto"/>
            <w:right w:val="none" w:sz="0" w:space="0" w:color="auto"/>
          </w:divBdr>
        </w:div>
        <w:div w:id="2030795793">
          <w:marLeft w:val="850"/>
          <w:marRight w:val="0"/>
          <w:marTop w:val="160"/>
          <w:marBottom w:val="0"/>
          <w:divBdr>
            <w:top w:val="none" w:sz="0" w:space="0" w:color="auto"/>
            <w:left w:val="none" w:sz="0" w:space="0" w:color="auto"/>
            <w:bottom w:val="none" w:sz="0" w:space="0" w:color="auto"/>
            <w:right w:val="none" w:sz="0" w:space="0" w:color="auto"/>
          </w:divBdr>
        </w:div>
      </w:divsChild>
    </w:div>
    <w:div w:id="1816146010">
      <w:bodyDiv w:val="1"/>
      <w:marLeft w:val="0"/>
      <w:marRight w:val="0"/>
      <w:marTop w:val="0"/>
      <w:marBottom w:val="0"/>
      <w:divBdr>
        <w:top w:val="none" w:sz="0" w:space="0" w:color="auto"/>
        <w:left w:val="none" w:sz="0" w:space="0" w:color="auto"/>
        <w:bottom w:val="none" w:sz="0" w:space="0" w:color="auto"/>
        <w:right w:val="none" w:sz="0" w:space="0" w:color="auto"/>
      </w:divBdr>
      <w:divsChild>
        <w:div w:id="78061415">
          <w:marLeft w:val="1555"/>
          <w:marRight w:val="0"/>
          <w:marTop w:val="96"/>
          <w:marBottom w:val="0"/>
          <w:divBdr>
            <w:top w:val="none" w:sz="0" w:space="0" w:color="auto"/>
            <w:left w:val="none" w:sz="0" w:space="0" w:color="auto"/>
            <w:bottom w:val="none" w:sz="0" w:space="0" w:color="auto"/>
            <w:right w:val="none" w:sz="0" w:space="0" w:color="auto"/>
          </w:divBdr>
        </w:div>
        <w:div w:id="495342970">
          <w:marLeft w:val="1555"/>
          <w:marRight w:val="0"/>
          <w:marTop w:val="96"/>
          <w:marBottom w:val="0"/>
          <w:divBdr>
            <w:top w:val="none" w:sz="0" w:space="0" w:color="auto"/>
            <w:left w:val="none" w:sz="0" w:space="0" w:color="auto"/>
            <w:bottom w:val="none" w:sz="0" w:space="0" w:color="auto"/>
            <w:right w:val="none" w:sz="0" w:space="0" w:color="auto"/>
          </w:divBdr>
        </w:div>
        <w:div w:id="842941450">
          <w:marLeft w:val="720"/>
          <w:marRight w:val="0"/>
          <w:marTop w:val="115"/>
          <w:marBottom w:val="0"/>
          <w:divBdr>
            <w:top w:val="none" w:sz="0" w:space="0" w:color="auto"/>
            <w:left w:val="none" w:sz="0" w:space="0" w:color="auto"/>
            <w:bottom w:val="none" w:sz="0" w:space="0" w:color="auto"/>
            <w:right w:val="none" w:sz="0" w:space="0" w:color="auto"/>
          </w:divBdr>
        </w:div>
        <w:div w:id="1028292039">
          <w:marLeft w:val="1555"/>
          <w:marRight w:val="0"/>
          <w:marTop w:val="96"/>
          <w:marBottom w:val="0"/>
          <w:divBdr>
            <w:top w:val="none" w:sz="0" w:space="0" w:color="auto"/>
            <w:left w:val="none" w:sz="0" w:space="0" w:color="auto"/>
            <w:bottom w:val="none" w:sz="0" w:space="0" w:color="auto"/>
            <w:right w:val="none" w:sz="0" w:space="0" w:color="auto"/>
          </w:divBdr>
        </w:div>
        <w:div w:id="1085033531">
          <w:marLeft w:val="1555"/>
          <w:marRight w:val="0"/>
          <w:marTop w:val="96"/>
          <w:marBottom w:val="0"/>
          <w:divBdr>
            <w:top w:val="none" w:sz="0" w:space="0" w:color="auto"/>
            <w:left w:val="none" w:sz="0" w:space="0" w:color="auto"/>
            <w:bottom w:val="none" w:sz="0" w:space="0" w:color="auto"/>
            <w:right w:val="none" w:sz="0" w:space="0" w:color="auto"/>
          </w:divBdr>
        </w:div>
        <w:div w:id="1264918208">
          <w:marLeft w:val="1555"/>
          <w:marRight w:val="0"/>
          <w:marTop w:val="96"/>
          <w:marBottom w:val="0"/>
          <w:divBdr>
            <w:top w:val="none" w:sz="0" w:space="0" w:color="auto"/>
            <w:left w:val="none" w:sz="0" w:space="0" w:color="auto"/>
            <w:bottom w:val="none" w:sz="0" w:space="0" w:color="auto"/>
            <w:right w:val="none" w:sz="0" w:space="0" w:color="auto"/>
          </w:divBdr>
        </w:div>
        <w:div w:id="1892378363">
          <w:marLeft w:val="1555"/>
          <w:marRight w:val="0"/>
          <w:marTop w:val="96"/>
          <w:marBottom w:val="0"/>
          <w:divBdr>
            <w:top w:val="none" w:sz="0" w:space="0" w:color="auto"/>
            <w:left w:val="none" w:sz="0" w:space="0" w:color="auto"/>
            <w:bottom w:val="none" w:sz="0" w:space="0" w:color="auto"/>
            <w:right w:val="none" w:sz="0" w:space="0" w:color="auto"/>
          </w:divBdr>
        </w:div>
        <w:div w:id="1926375182">
          <w:marLeft w:val="720"/>
          <w:marRight w:val="0"/>
          <w:marTop w:val="115"/>
          <w:marBottom w:val="0"/>
          <w:divBdr>
            <w:top w:val="none" w:sz="0" w:space="0" w:color="auto"/>
            <w:left w:val="none" w:sz="0" w:space="0" w:color="auto"/>
            <w:bottom w:val="none" w:sz="0" w:space="0" w:color="auto"/>
            <w:right w:val="none" w:sz="0" w:space="0" w:color="auto"/>
          </w:divBdr>
        </w:div>
        <w:div w:id="1960136510">
          <w:marLeft w:val="2405"/>
          <w:marRight w:val="0"/>
          <w:marTop w:val="86"/>
          <w:marBottom w:val="0"/>
          <w:divBdr>
            <w:top w:val="none" w:sz="0" w:space="0" w:color="auto"/>
            <w:left w:val="none" w:sz="0" w:space="0" w:color="auto"/>
            <w:bottom w:val="none" w:sz="0" w:space="0" w:color="auto"/>
            <w:right w:val="none" w:sz="0" w:space="0" w:color="auto"/>
          </w:divBdr>
        </w:div>
        <w:div w:id="2087989111">
          <w:marLeft w:val="2405"/>
          <w:marRight w:val="0"/>
          <w:marTop w:val="86"/>
          <w:marBottom w:val="0"/>
          <w:divBdr>
            <w:top w:val="none" w:sz="0" w:space="0" w:color="auto"/>
            <w:left w:val="none" w:sz="0" w:space="0" w:color="auto"/>
            <w:bottom w:val="none" w:sz="0" w:space="0" w:color="auto"/>
            <w:right w:val="none" w:sz="0" w:space="0" w:color="auto"/>
          </w:divBdr>
        </w:div>
      </w:divsChild>
    </w:div>
    <w:div w:id="1831628170">
      <w:bodyDiv w:val="1"/>
      <w:marLeft w:val="0"/>
      <w:marRight w:val="0"/>
      <w:marTop w:val="0"/>
      <w:marBottom w:val="0"/>
      <w:divBdr>
        <w:top w:val="none" w:sz="0" w:space="0" w:color="auto"/>
        <w:left w:val="none" w:sz="0" w:space="0" w:color="auto"/>
        <w:bottom w:val="none" w:sz="0" w:space="0" w:color="auto"/>
        <w:right w:val="none" w:sz="0" w:space="0" w:color="auto"/>
      </w:divBdr>
      <w:divsChild>
        <w:div w:id="268047718">
          <w:marLeft w:val="1555"/>
          <w:marRight w:val="0"/>
          <w:marTop w:val="96"/>
          <w:marBottom w:val="0"/>
          <w:divBdr>
            <w:top w:val="none" w:sz="0" w:space="0" w:color="auto"/>
            <w:left w:val="none" w:sz="0" w:space="0" w:color="auto"/>
            <w:bottom w:val="none" w:sz="0" w:space="0" w:color="auto"/>
            <w:right w:val="none" w:sz="0" w:space="0" w:color="auto"/>
          </w:divBdr>
        </w:div>
        <w:div w:id="314771926">
          <w:marLeft w:val="1555"/>
          <w:marRight w:val="0"/>
          <w:marTop w:val="102"/>
          <w:marBottom w:val="0"/>
          <w:divBdr>
            <w:top w:val="none" w:sz="0" w:space="0" w:color="auto"/>
            <w:left w:val="none" w:sz="0" w:space="0" w:color="auto"/>
            <w:bottom w:val="none" w:sz="0" w:space="0" w:color="auto"/>
            <w:right w:val="none" w:sz="0" w:space="0" w:color="auto"/>
          </w:divBdr>
        </w:div>
        <w:div w:id="1381981539">
          <w:marLeft w:val="720"/>
          <w:marRight w:val="0"/>
          <w:marTop w:val="115"/>
          <w:marBottom w:val="0"/>
          <w:divBdr>
            <w:top w:val="none" w:sz="0" w:space="0" w:color="auto"/>
            <w:left w:val="none" w:sz="0" w:space="0" w:color="auto"/>
            <w:bottom w:val="none" w:sz="0" w:space="0" w:color="auto"/>
            <w:right w:val="none" w:sz="0" w:space="0" w:color="auto"/>
          </w:divBdr>
        </w:div>
      </w:divsChild>
    </w:div>
    <w:div w:id="1857497572">
      <w:bodyDiv w:val="1"/>
      <w:marLeft w:val="0"/>
      <w:marRight w:val="0"/>
      <w:marTop w:val="0"/>
      <w:marBottom w:val="0"/>
      <w:divBdr>
        <w:top w:val="none" w:sz="0" w:space="0" w:color="auto"/>
        <w:left w:val="none" w:sz="0" w:space="0" w:color="auto"/>
        <w:bottom w:val="none" w:sz="0" w:space="0" w:color="auto"/>
        <w:right w:val="none" w:sz="0" w:space="0" w:color="auto"/>
      </w:divBdr>
    </w:div>
    <w:div w:id="1870296631">
      <w:bodyDiv w:val="1"/>
      <w:marLeft w:val="0"/>
      <w:marRight w:val="0"/>
      <w:marTop w:val="0"/>
      <w:marBottom w:val="0"/>
      <w:divBdr>
        <w:top w:val="none" w:sz="0" w:space="0" w:color="auto"/>
        <w:left w:val="none" w:sz="0" w:space="0" w:color="auto"/>
        <w:bottom w:val="none" w:sz="0" w:space="0" w:color="auto"/>
        <w:right w:val="none" w:sz="0" w:space="0" w:color="auto"/>
      </w:divBdr>
    </w:div>
    <w:div w:id="1947692295">
      <w:bodyDiv w:val="1"/>
      <w:marLeft w:val="0"/>
      <w:marRight w:val="0"/>
      <w:marTop w:val="0"/>
      <w:marBottom w:val="0"/>
      <w:divBdr>
        <w:top w:val="none" w:sz="0" w:space="0" w:color="auto"/>
        <w:left w:val="none" w:sz="0" w:space="0" w:color="auto"/>
        <w:bottom w:val="none" w:sz="0" w:space="0" w:color="auto"/>
        <w:right w:val="none" w:sz="0" w:space="0" w:color="auto"/>
      </w:divBdr>
      <w:divsChild>
        <w:div w:id="1004279266">
          <w:marLeft w:val="850"/>
          <w:marRight w:val="0"/>
          <w:marTop w:val="160"/>
          <w:marBottom w:val="0"/>
          <w:divBdr>
            <w:top w:val="none" w:sz="0" w:space="0" w:color="auto"/>
            <w:left w:val="none" w:sz="0" w:space="0" w:color="auto"/>
            <w:bottom w:val="none" w:sz="0" w:space="0" w:color="auto"/>
            <w:right w:val="none" w:sz="0" w:space="0" w:color="auto"/>
          </w:divBdr>
        </w:div>
        <w:div w:id="1968466751">
          <w:marLeft w:val="850"/>
          <w:marRight w:val="0"/>
          <w:marTop w:val="160"/>
          <w:marBottom w:val="0"/>
          <w:divBdr>
            <w:top w:val="none" w:sz="0" w:space="0" w:color="auto"/>
            <w:left w:val="none" w:sz="0" w:space="0" w:color="auto"/>
            <w:bottom w:val="none" w:sz="0" w:space="0" w:color="auto"/>
            <w:right w:val="none" w:sz="0" w:space="0" w:color="auto"/>
          </w:divBdr>
        </w:div>
        <w:div w:id="2071265362">
          <w:marLeft w:val="850"/>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1135</Words>
  <Characters>6049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7170</CharactersWithSpaces>
  <SharedDoc>false</SharedDoc>
  <HyperlinkBase/>
  <HLinks>
    <vt:vector size="12" baseType="variant">
      <vt:variant>
        <vt:i4>1966139</vt:i4>
      </vt:variant>
      <vt:variant>
        <vt:i4>5</vt:i4>
      </vt:variant>
      <vt:variant>
        <vt:i4>0</vt:i4>
      </vt:variant>
      <vt:variant>
        <vt:i4>5</vt:i4>
      </vt:variant>
      <vt:variant>
        <vt:lpwstr/>
      </vt:variant>
      <vt:variant>
        <vt:lpwstr>_Toc183594008</vt:lpwstr>
      </vt:variant>
      <vt:variant>
        <vt:i4>1966139</vt:i4>
      </vt:variant>
      <vt:variant>
        <vt:i4>2</vt:i4>
      </vt:variant>
      <vt:variant>
        <vt:i4>0</vt:i4>
      </vt:variant>
      <vt:variant>
        <vt:i4>5</vt:i4>
      </vt:variant>
      <vt:variant>
        <vt:lpwstr/>
      </vt:variant>
      <vt:variant>
        <vt:lpwstr>_Toc183594007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2024-12-03T14:32:00Z</dcterms:created>
  <dcterms:modified xsi:type="dcterms:W3CDTF">2024-12-03T14:33:00Z</dcterms:modified>
  <cp:category/>
</cp:coreProperties>
</file>